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ECBA5" w14:textId="3E137D29" w:rsidR="005B2988" w:rsidRDefault="005160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39DD57A" wp14:editId="59136ACE">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9ADCD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val="en-GB" w:eastAsia="zh-CN"/>
        </w:rPr>
        <w:t xml:space="preserve">3GPP TSG-RAN </w:t>
      </w:r>
      <w:r w:rsidR="00B056B6" w:rsidRPr="00414759">
        <w:rPr>
          <w:b/>
          <w:kern w:val="2"/>
          <w:lang w:eastAsia="zh-CN"/>
        </w:rPr>
        <w:t>WG1</w:t>
      </w:r>
      <w:r w:rsidR="00B056B6">
        <w:rPr>
          <w:b/>
          <w:kern w:val="2"/>
          <w:lang w:eastAsia="zh-CN"/>
        </w:rPr>
        <w:t xml:space="preserve"> </w:t>
      </w:r>
      <w:r w:rsidR="00B056B6" w:rsidRPr="00414759">
        <w:rPr>
          <w:b/>
          <w:kern w:val="2"/>
          <w:lang w:eastAsia="zh-CN"/>
        </w:rPr>
        <w:t>Meeting #</w:t>
      </w:r>
      <w:r w:rsidR="00B056B6">
        <w:rPr>
          <w:b/>
          <w:kern w:val="2"/>
          <w:lang w:eastAsia="zh-CN"/>
        </w:rPr>
        <w:t>11</w:t>
      </w:r>
      <w:r w:rsidR="00601484">
        <w:rPr>
          <w:b/>
          <w:kern w:val="2"/>
          <w:lang w:eastAsia="zh-CN"/>
        </w:rPr>
        <w:t>7</w:t>
      </w:r>
      <w:r>
        <w:rPr>
          <w:b/>
          <w:kern w:val="2"/>
          <w:lang w:eastAsia="zh-CN"/>
        </w:rPr>
        <w:tab/>
      </w:r>
      <w:r w:rsidR="004B289A" w:rsidRPr="004B289A">
        <w:rPr>
          <w:b/>
          <w:kern w:val="2"/>
          <w:lang w:eastAsia="zh-CN"/>
        </w:rPr>
        <w:t>R1-2</w:t>
      </w:r>
      <w:r w:rsidR="009537BF">
        <w:rPr>
          <w:b/>
          <w:kern w:val="2"/>
          <w:lang w:eastAsia="zh-CN"/>
        </w:rPr>
        <w:t>405534</w:t>
      </w:r>
    </w:p>
    <w:p w14:paraId="232B157E" w14:textId="04AEEBC2" w:rsidR="00B056B6" w:rsidRPr="00B056B6" w:rsidRDefault="00601484" w:rsidP="00B056B6">
      <w:pPr>
        <w:widowControl w:val="0"/>
        <w:tabs>
          <w:tab w:val="right" w:pos="9216"/>
        </w:tabs>
        <w:snapToGrid/>
        <w:spacing w:afterLines="50" w:line="240" w:lineRule="auto"/>
        <w:jc w:val="left"/>
        <w:rPr>
          <w:b/>
        </w:rPr>
      </w:pPr>
      <w:r>
        <w:rPr>
          <w:b/>
          <w:kern w:val="2"/>
          <w:lang w:eastAsia="zh-CN"/>
        </w:rPr>
        <w:t>Fukuoka, Japan</w:t>
      </w:r>
      <w:r w:rsidR="00B056B6" w:rsidRPr="00B056B6">
        <w:rPr>
          <w:b/>
          <w:kern w:val="2"/>
          <w:lang w:eastAsia="zh-CN"/>
        </w:rPr>
        <w:t xml:space="preserve">, </w:t>
      </w:r>
      <w:r>
        <w:rPr>
          <w:b/>
          <w:kern w:val="2"/>
          <w:lang w:val="en-GB" w:eastAsia="zh-CN"/>
        </w:rPr>
        <w:t>15-19 May</w:t>
      </w:r>
      <w:r w:rsidR="00B056B6" w:rsidRPr="00B056B6">
        <w:rPr>
          <w:b/>
          <w:kern w:val="2"/>
          <w:lang w:val="en-GB" w:eastAsia="zh-CN"/>
        </w:rPr>
        <w:t>,</w:t>
      </w:r>
      <w:r w:rsidR="00B056B6" w:rsidRPr="00B056B6">
        <w:rPr>
          <w:b/>
          <w:kern w:val="2"/>
          <w:lang w:eastAsia="zh-CN"/>
        </w:rPr>
        <w:t xml:space="preserve"> 2024</w:t>
      </w:r>
    </w:p>
    <w:p w14:paraId="15057F95" w14:textId="77777777" w:rsidR="005B2988" w:rsidRPr="00B056B6" w:rsidRDefault="005B2988">
      <w:pPr>
        <w:pBdr>
          <w:top w:val="single" w:sz="4" w:space="1" w:color="auto"/>
        </w:pBdr>
        <w:spacing w:after="0"/>
        <w:jc w:val="left"/>
        <w:rPr>
          <w:b/>
          <w:kern w:val="2"/>
          <w:sz w:val="16"/>
          <w:szCs w:val="16"/>
          <w:lang w:eastAsia="zh-CN"/>
        </w:rPr>
      </w:pPr>
    </w:p>
    <w:p w14:paraId="0EFC376C" w14:textId="0FFBEB66" w:rsidR="005B2988" w:rsidRDefault="00516064">
      <w:pPr>
        <w:spacing w:after="60"/>
        <w:ind w:left="1555" w:hanging="1555"/>
        <w:jc w:val="left"/>
        <w:rPr>
          <w:b/>
          <w:kern w:val="2"/>
          <w:lang w:eastAsia="zh-CN"/>
        </w:rPr>
      </w:pPr>
      <w:r>
        <w:rPr>
          <w:b/>
          <w:kern w:val="2"/>
          <w:lang w:eastAsia="zh-CN"/>
        </w:rPr>
        <w:t>Agenda Item:</w:t>
      </w:r>
      <w:r>
        <w:rPr>
          <w:b/>
          <w:kern w:val="2"/>
          <w:lang w:eastAsia="zh-CN"/>
        </w:rPr>
        <w:tab/>
        <w:t>7</w:t>
      </w:r>
    </w:p>
    <w:p w14:paraId="7CE6D7DD" w14:textId="40314C90"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6C5A73">
        <w:rPr>
          <w:b/>
          <w:kern w:val="2"/>
          <w:lang w:eastAsia="zh-CN"/>
        </w:rPr>
        <w:t>uawei</w:t>
      </w:r>
      <w:r>
        <w:rPr>
          <w:b/>
          <w:kern w:val="2"/>
          <w:lang w:eastAsia="zh-CN"/>
        </w:rPr>
        <w:t>)</w:t>
      </w:r>
    </w:p>
    <w:p w14:paraId="3EF42AE0" w14:textId="2284EE68" w:rsidR="005B2988" w:rsidRDefault="00516064">
      <w:pPr>
        <w:spacing w:after="60"/>
        <w:ind w:left="1555" w:hanging="1555"/>
        <w:jc w:val="left"/>
        <w:rPr>
          <w:b/>
          <w:kern w:val="2"/>
          <w:lang w:eastAsia="zh-CN"/>
        </w:rPr>
      </w:pPr>
      <w:r>
        <w:rPr>
          <w:b/>
          <w:kern w:val="2"/>
          <w:lang w:eastAsia="zh-CN"/>
        </w:rPr>
        <w:t>Title:</w:t>
      </w:r>
      <w:r>
        <w:rPr>
          <w:b/>
          <w:kern w:val="2"/>
          <w:lang w:eastAsia="zh-CN"/>
        </w:rPr>
        <w:tab/>
        <w:t xml:space="preserve">Summary of </w:t>
      </w:r>
      <w:r w:rsidR="00CB608B">
        <w:rPr>
          <w:b/>
          <w:kern w:val="2"/>
          <w:lang w:eastAsia="zh-CN"/>
        </w:rPr>
        <w:t xml:space="preserve">discussion on </w:t>
      </w:r>
      <w:r w:rsidR="006C5A73">
        <w:rPr>
          <w:b/>
          <w:kern w:val="2"/>
          <w:lang w:eastAsia="zh-CN"/>
        </w:rPr>
        <w:t>c</w:t>
      </w:r>
      <w:r w:rsidR="00537472" w:rsidRPr="00D03B7D">
        <w:rPr>
          <w:b/>
          <w:kern w:val="2"/>
          <w:lang w:eastAsia="zh-CN"/>
        </w:rPr>
        <w:t>larification on t</w:t>
      </w:r>
      <w:bookmarkStart w:id="0" w:name="_GoBack"/>
      <w:bookmarkEnd w:id="0"/>
      <w:r w:rsidR="00537472" w:rsidRPr="00D03B7D">
        <w:rPr>
          <w:b/>
          <w:kern w:val="2"/>
          <w:lang w:eastAsia="zh-CN"/>
        </w:rPr>
        <w:t>he maximum number of CORESET</w:t>
      </w:r>
      <w:r w:rsidR="00D26213">
        <w:rPr>
          <w:b/>
          <w:kern w:val="2"/>
          <w:lang w:eastAsia="zh-CN"/>
        </w:rPr>
        <w:t>s</w:t>
      </w:r>
      <w:r w:rsidR="00537472" w:rsidRPr="00D03B7D">
        <w:rPr>
          <w:b/>
          <w:kern w:val="2"/>
          <w:lang w:eastAsia="zh-CN"/>
        </w:rPr>
        <w:t xml:space="preserve"> and search space set</w:t>
      </w:r>
      <w:r w:rsidR="00D26213">
        <w:rPr>
          <w:b/>
          <w:kern w:val="2"/>
          <w:lang w:eastAsia="zh-CN"/>
        </w:rPr>
        <w:t>s</w:t>
      </w:r>
      <w:r w:rsidR="00537472" w:rsidRPr="00D03B7D">
        <w:rPr>
          <w:b/>
          <w:kern w:val="2"/>
          <w:lang w:eastAsia="zh-CN"/>
        </w:rPr>
        <w:t xml:space="preserve"> in TS</w:t>
      </w:r>
      <w:r w:rsidR="00D26213">
        <w:rPr>
          <w:b/>
          <w:kern w:val="2"/>
          <w:lang w:eastAsia="zh-CN"/>
        </w:rPr>
        <w:t xml:space="preserve"> </w:t>
      </w:r>
      <w:r w:rsidR="00537472" w:rsidRPr="00D03B7D">
        <w:rPr>
          <w:b/>
          <w:kern w:val="2"/>
          <w:lang w:eastAsia="zh-CN"/>
        </w:rPr>
        <w:t>38.213</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7777777" w:rsidR="005B2988" w:rsidRDefault="00516064">
      <w:pPr>
        <w:pStyle w:val="1"/>
      </w:pPr>
      <w:bookmarkStart w:id="1" w:name="_Ref129681862"/>
      <w:bookmarkStart w:id="2" w:name="_Ref124589705"/>
      <w:r>
        <w:t>Introduction</w:t>
      </w:r>
      <w:bookmarkEnd w:id="1"/>
      <w:bookmarkEnd w:id="2"/>
    </w:p>
    <w:p w14:paraId="62747BCB" w14:textId="7B707EDE" w:rsidR="005B2988" w:rsidRDefault="00516064">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w:t>
      </w:r>
      <w:r w:rsidR="00410987">
        <w:rPr>
          <w:rFonts w:eastAsiaTheme="minorEastAsia"/>
          <w:lang w:eastAsia="zh-CN"/>
        </w:rPr>
        <w:t>aims to collect and summarize companies views</w:t>
      </w:r>
      <w:r>
        <w:rPr>
          <w:rFonts w:eastAsiaTheme="minorEastAsia"/>
          <w:lang w:eastAsia="zh-CN"/>
        </w:rPr>
        <w:t xml:space="preserve">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sidR="0036417E">
        <w:rPr>
          <w:rFonts w:eastAsiaTheme="minorEastAsia"/>
          <w:lang w:eastAsia="zh-CN"/>
        </w:rPr>
        <w:t>[1]</w:t>
      </w:r>
      <w:r>
        <w:rPr>
          <w:rFonts w:eastAsiaTheme="minorEastAsia"/>
          <w:lang w:eastAsia="zh-CN"/>
        </w:rPr>
        <w:fldChar w:fldCharType="end"/>
      </w:r>
      <w:r>
        <w:rPr>
          <w:lang w:eastAsia="zh-CN"/>
        </w:rPr>
        <w:t>.</w:t>
      </w:r>
    </w:p>
    <w:p w14:paraId="29BE02F9" w14:textId="49E5EB8C" w:rsidR="005B2988" w:rsidRDefault="001D24B2">
      <w:pPr>
        <w:pStyle w:val="1"/>
        <w:rPr>
          <w:lang w:eastAsia="zh-CN"/>
        </w:rPr>
      </w:pPr>
      <w:r>
        <w:rPr>
          <w:lang w:eastAsia="zh-CN"/>
        </w:rPr>
        <w:t>Background</w:t>
      </w:r>
    </w:p>
    <w:p w14:paraId="0EF4A6C5" w14:textId="112504A1" w:rsidR="00503BCA" w:rsidRDefault="00503BCA" w:rsidP="00503BCA">
      <w:pPr>
        <w:spacing w:before="120"/>
      </w:pPr>
      <w:r>
        <w:t xml:space="preserve">In NR Rel-15, a UE can be provided up to 3 CORESETs and 10 search space sets per DL BWP </w:t>
      </w:r>
      <w:r>
        <w:rPr>
          <w:lang w:eastAsia="zh-CN"/>
        </w:rPr>
        <w:t>if</w:t>
      </w:r>
      <w:r>
        <w:t xml:space="preserve"> the UE reports corresponding capabilities </w:t>
      </w:r>
      <w:r w:rsidRPr="006C6E0F">
        <w:rPr>
          <w:i/>
        </w:rPr>
        <w:t>multipleCORESET</w:t>
      </w:r>
      <w:r>
        <w:t xml:space="preserve"> </w:t>
      </w:r>
      <w:r>
        <w:fldChar w:fldCharType="begin"/>
      </w:r>
      <w:r>
        <w:instrText xml:space="preserve"> REF _Ref101384534 \r \h </w:instrText>
      </w:r>
      <w:r>
        <w:fldChar w:fldCharType="separate"/>
      </w:r>
      <w:r w:rsidR="0036417E">
        <w:t>[2]</w:t>
      </w:r>
      <w:r>
        <w:fldChar w:fldCharType="end"/>
      </w:r>
      <w:r>
        <w:t xml:space="preserve">. The related specifications </w:t>
      </w:r>
      <w:r>
        <w:fldChar w:fldCharType="begin"/>
      </w:r>
      <w:r>
        <w:instrText xml:space="preserve"> REF _Ref165365160 \r \h </w:instrText>
      </w:r>
      <w:r>
        <w:fldChar w:fldCharType="separate"/>
      </w:r>
      <w:r w:rsidR="0036417E">
        <w:t>[2]</w:t>
      </w:r>
      <w:r>
        <w:fldChar w:fldCharType="end"/>
      </w:r>
      <w:r>
        <w:t xml:space="preserve"> are as follows:</w:t>
      </w:r>
    </w:p>
    <w:tbl>
      <w:tblPr>
        <w:tblStyle w:val="ad"/>
        <w:tblW w:w="0" w:type="auto"/>
        <w:tblLook w:val="04A0" w:firstRow="1" w:lastRow="0" w:firstColumn="1" w:lastColumn="0" w:noHBand="0" w:noVBand="1"/>
      </w:tblPr>
      <w:tblGrid>
        <w:gridCol w:w="9307"/>
      </w:tblGrid>
      <w:tr w:rsidR="00503BCA" w:rsidRPr="004B6BAC" w14:paraId="02C4E229" w14:textId="77777777" w:rsidTr="002B0F54">
        <w:tc>
          <w:tcPr>
            <w:tcW w:w="9307" w:type="dxa"/>
          </w:tcPr>
          <w:p w14:paraId="5AAE9221" w14:textId="77777777" w:rsidR="00503BCA" w:rsidRPr="00D648AE" w:rsidRDefault="00503BCA" w:rsidP="002B0F54">
            <w:r w:rsidRPr="00D648AE">
              <w:t xml:space="preserve">For each DL BWP configured to a UE in a serving cell, </w:t>
            </w:r>
            <w:r w:rsidRPr="00D648AE">
              <w:rPr>
                <w:highlight w:val="yellow"/>
              </w:rPr>
              <w:t xml:space="preserve">a UE can be provided by higher layer signalling with </w:t>
            </w:r>
            <w:r w:rsidRPr="00312205">
              <w:rPr>
                <w:position w:val="-6"/>
                <w:highlight w:val="yellow"/>
              </w:rPr>
              <w:object w:dxaOrig="499" w:dyaOrig="240" w14:anchorId="0FA2B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pt;height:11.3pt" o:ole="">
                  <v:imagedata r:id="rId9" o:title=""/>
                </v:shape>
                <o:OLEObject Type="Embed" ProgID="Equation.3" ShapeID="_x0000_i1025" DrawAspect="Content" ObjectID="_1777814113" r:id="rId10"/>
              </w:object>
            </w:r>
            <w:r w:rsidRPr="00D648AE">
              <w:t xml:space="preserve"> CORESETs. For each CORESET, the UE is provided </w:t>
            </w:r>
            <w:bookmarkStart w:id="3" w:name="OLE_LINK18"/>
            <w:r w:rsidRPr="00D648AE">
              <w:t xml:space="preserve">the following by </w:t>
            </w:r>
            <w:r w:rsidRPr="00D648AE">
              <w:rPr>
                <w:i/>
                <w:iCs/>
              </w:rPr>
              <w:t>ControlResourceSet</w:t>
            </w:r>
            <w:bookmarkEnd w:id="3"/>
            <w:r w:rsidRPr="00D648AE">
              <w:t>:</w:t>
            </w:r>
          </w:p>
          <w:p w14:paraId="7628EF86"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CORESET index </w:t>
            </w:r>
            <w:r w:rsidRPr="00312205">
              <w:rPr>
                <w:position w:val="-10"/>
                <w:sz w:val="22"/>
                <w:szCs w:val="22"/>
              </w:rPr>
              <w:object w:dxaOrig="200" w:dyaOrig="240" w14:anchorId="70F051AC">
                <v:shape id="_x0000_i1026" type="#_x0000_t75" style="width:11.7pt;height:11.7pt" o:ole="">
                  <v:imagedata r:id="rId11" o:title=""/>
                </v:shape>
                <o:OLEObject Type="Embed" ProgID="Equation.3" ShapeID="_x0000_i1026" DrawAspect="Content" ObjectID="_1777814114" r:id="rId12"/>
              </w:object>
            </w:r>
            <w:r w:rsidRPr="00D648AE">
              <w:rPr>
                <w:sz w:val="22"/>
                <w:szCs w:val="22"/>
                <w:lang w:val="en-US"/>
              </w:rPr>
              <w:t xml:space="preserve">, </w:t>
            </w:r>
            <w:r w:rsidRPr="00312205">
              <w:rPr>
                <w:position w:val="-10"/>
                <w:sz w:val="22"/>
                <w:szCs w:val="22"/>
              </w:rPr>
              <w:object w:dxaOrig="1000" w:dyaOrig="310" w14:anchorId="4E7A180A">
                <v:shape id="_x0000_i1027" type="#_x0000_t75" style="width:44pt;height:13.6pt" o:ole="">
                  <v:imagedata r:id="rId13" o:title=""/>
                </v:shape>
                <o:OLEObject Type="Embed" ProgID="Equation.3" ShapeID="_x0000_i1027" DrawAspect="Content" ObjectID="_1777814115" r:id="rId14"/>
              </w:object>
            </w:r>
            <w:r w:rsidRPr="00D648AE">
              <w:rPr>
                <w:sz w:val="22"/>
                <w:szCs w:val="22"/>
                <w:lang w:val="en-US"/>
              </w:rPr>
              <w:t xml:space="preserve">, </w:t>
            </w:r>
            <w:r w:rsidRPr="00503BCA">
              <w:rPr>
                <w:sz w:val="22"/>
                <w:szCs w:val="22"/>
                <w:lang w:val="en-US"/>
              </w:rPr>
              <w:t xml:space="preserve">by </w:t>
            </w:r>
            <w:r w:rsidRPr="00503BCA">
              <w:rPr>
                <w:i/>
                <w:sz w:val="22"/>
                <w:szCs w:val="22"/>
                <w:lang w:val="en-US"/>
              </w:rPr>
              <w:t>controlResourceSetId</w:t>
            </w:r>
            <w:r w:rsidRPr="00503BCA">
              <w:rPr>
                <w:sz w:val="22"/>
                <w:szCs w:val="22"/>
                <w:lang w:val="en-US"/>
              </w:rPr>
              <w:t>;</w:t>
            </w:r>
          </w:p>
          <w:p w14:paraId="1B79EB55"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DM-RS scrambling sequence initialization value by </w:t>
            </w:r>
            <w:r w:rsidRPr="00D648AE">
              <w:rPr>
                <w:i/>
                <w:sz w:val="22"/>
                <w:szCs w:val="22"/>
                <w:lang w:val="en-US"/>
              </w:rPr>
              <w:t>pdcch</w:t>
            </w:r>
            <w:r w:rsidRPr="00503BCA">
              <w:rPr>
                <w:i/>
                <w:sz w:val="22"/>
                <w:szCs w:val="22"/>
                <w:lang w:val="en-US"/>
              </w:rPr>
              <w:t>-DMRS-ScramblingID</w:t>
            </w:r>
            <w:r w:rsidRPr="00503BCA">
              <w:rPr>
                <w:sz w:val="22"/>
                <w:szCs w:val="22"/>
                <w:lang w:val="en-US"/>
              </w:rPr>
              <w:t>;</w:t>
            </w:r>
          </w:p>
          <w:p w14:paraId="2F45D4E7"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w:t>
            </w:r>
            <w:r w:rsidRPr="00D648AE">
              <w:rPr>
                <w:sz w:val="22"/>
                <w:szCs w:val="22"/>
                <w:lang w:val="en-US"/>
              </w:rPr>
              <w:t>precoder granularity</w:t>
            </w:r>
            <w:r w:rsidRPr="00503BCA">
              <w:rPr>
                <w:sz w:val="22"/>
                <w:szCs w:val="22"/>
                <w:lang w:val="en-US"/>
              </w:rPr>
              <w:t xml:space="preserve"> </w:t>
            </w:r>
            <w:r w:rsidRPr="00D648AE">
              <w:rPr>
                <w:sz w:val="22"/>
                <w:szCs w:val="22"/>
                <w:lang w:val="en-US"/>
              </w:rPr>
              <w:t xml:space="preserve">for a number of </w:t>
            </w:r>
            <w:r w:rsidRPr="00503BCA">
              <w:rPr>
                <w:sz w:val="22"/>
                <w:szCs w:val="22"/>
                <w:lang w:val="en-US"/>
              </w:rPr>
              <w:t xml:space="preserve">REGs in the frequency domain where the UE can assume use of a same </w:t>
            </w:r>
            <w:r w:rsidRPr="00D648AE">
              <w:rPr>
                <w:sz w:val="22"/>
                <w:szCs w:val="22"/>
                <w:lang w:val="en-US"/>
              </w:rPr>
              <w:t xml:space="preserve">DM-RS </w:t>
            </w:r>
            <w:r w:rsidRPr="00503BCA">
              <w:rPr>
                <w:sz w:val="22"/>
                <w:szCs w:val="22"/>
                <w:lang w:val="en-US"/>
              </w:rPr>
              <w:t xml:space="preserve">precoder by </w:t>
            </w:r>
            <w:r w:rsidRPr="00503BCA">
              <w:rPr>
                <w:i/>
                <w:sz w:val="22"/>
                <w:szCs w:val="22"/>
                <w:lang w:val="en-US"/>
              </w:rPr>
              <w:t>precoderGranularity</w:t>
            </w:r>
            <w:r w:rsidRPr="00503BCA">
              <w:rPr>
                <w:sz w:val="22"/>
                <w:szCs w:val="22"/>
                <w:lang w:val="en-US"/>
              </w:rPr>
              <w:t>;</w:t>
            </w:r>
          </w:p>
          <w:p w14:paraId="25055E2A"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number of consecutive symbols provided by </w:t>
            </w:r>
            <w:r w:rsidRPr="00503BCA">
              <w:rPr>
                <w:i/>
                <w:sz w:val="22"/>
                <w:szCs w:val="22"/>
                <w:lang w:val="en-US"/>
              </w:rPr>
              <w:t>duration</w:t>
            </w:r>
            <w:r w:rsidRPr="00503BCA">
              <w:rPr>
                <w:sz w:val="22"/>
                <w:szCs w:val="22"/>
                <w:lang w:val="en-US"/>
              </w:rPr>
              <w:t xml:space="preserve">; </w:t>
            </w:r>
          </w:p>
          <w:p w14:paraId="59FA263B"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set of resource blocks provided by </w:t>
            </w:r>
            <w:bookmarkStart w:id="4" w:name="_Hlk504372411"/>
            <w:r w:rsidRPr="00503BCA">
              <w:rPr>
                <w:i/>
                <w:sz w:val="22"/>
                <w:szCs w:val="22"/>
                <w:lang w:val="en-US"/>
              </w:rPr>
              <w:t>frequencyDomainResources</w:t>
            </w:r>
            <w:bookmarkEnd w:id="4"/>
            <w:r w:rsidRPr="00503BCA">
              <w:rPr>
                <w:sz w:val="22"/>
                <w:szCs w:val="22"/>
                <w:lang w:val="en-US"/>
              </w:rPr>
              <w:t>;</w:t>
            </w:r>
          </w:p>
          <w:p w14:paraId="6C998F61"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CCE-to-REG mapping </w:t>
            </w:r>
            <w:r w:rsidRPr="00D648AE">
              <w:rPr>
                <w:sz w:val="22"/>
                <w:szCs w:val="22"/>
                <w:lang w:val="en-US"/>
              </w:rPr>
              <w:t xml:space="preserve">parameters </w:t>
            </w:r>
            <w:r w:rsidRPr="00503BCA">
              <w:rPr>
                <w:sz w:val="22"/>
                <w:szCs w:val="22"/>
                <w:lang w:val="en-US"/>
              </w:rPr>
              <w:t xml:space="preserve">provided by </w:t>
            </w:r>
            <w:r w:rsidRPr="00D648AE">
              <w:rPr>
                <w:i/>
                <w:sz w:val="22"/>
                <w:szCs w:val="22"/>
                <w:lang w:val="en-US"/>
              </w:rPr>
              <w:t>cce</w:t>
            </w:r>
            <w:r w:rsidRPr="00503BCA">
              <w:rPr>
                <w:i/>
                <w:sz w:val="22"/>
                <w:szCs w:val="22"/>
                <w:lang w:val="en-US"/>
              </w:rPr>
              <w:t>-REG-</w:t>
            </w:r>
            <w:r w:rsidRPr="00D648AE">
              <w:rPr>
                <w:i/>
                <w:sz w:val="22"/>
                <w:szCs w:val="22"/>
                <w:lang w:val="en-US"/>
              </w:rPr>
              <w:t>M</w:t>
            </w:r>
            <w:r w:rsidRPr="00503BCA">
              <w:rPr>
                <w:i/>
                <w:sz w:val="22"/>
                <w:szCs w:val="22"/>
                <w:lang w:val="en-US"/>
              </w:rPr>
              <w:t>apping</w:t>
            </w:r>
            <w:r w:rsidRPr="00D648AE">
              <w:rPr>
                <w:i/>
                <w:sz w:val="22"/>
                <w:szCs w:val="22"/>
                <w:lang w:val="en-US"/>
              </w:rPr>
              <w:t>T</w:t>
            </w:r>
            <w:r w:rsidRPr="00503BCA">
              <w:rPr>
                <w:i/>
                <w:sz w:val="22"/>
                <w:szCs w:val="22"/>
                <w:lang w:val="en-US"/>
              </w:rPr>
              <w:t>ype</w:t>
            </w:r>
            <w:r w:rsidRPr="00503BCA">
              <w:rPr>
                <w:sz w:val="22"/>
                <w:szCs w:val="22"/>
                <w:lang w:val="en-US"/>
              </w:rPr>
              <w:t>;</w:t>
            </w:r>
          </w:p>
          <w:p w14:paraId="5A1E764C"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an antenna port quasi co-location, from a set of antenna port quasi co-locations provided by </w:t>
            </w:r>
            <w:r w:rsidRPr="00503BCA">
              <w:rPr>
                <w:i/>
                <w:sz w:val="22"/>
                <w:szCs w:val="22"/>
                <w:lang w:val="en-US"/>
              </w:rPr>
              <w:t>TCI-State</w:t>
            </w:r>
            <w:r w:rsidRPr="00503BCA">
              <w:rPr>
                <w:sz w:val="22"/>
                <w:szCs w:val="22"/>
                <w:lang w:val="en-US"/>
              </w:rPr>
              <w:t>, indicating quasi co-location information of the DM-RS antenna port for PDCCH reception</w:t>
            </w:r>
            <w:r w:rsidRPr="00D648AE">
              <w:rPr>
                <w:sz w:val="22"/>
                <w:szCs w:val="22"/>
                <w:lang w:val="en-US"/>
              </w:rPr>
              <w:t xml:space="preserve"> in a respective CORESET</w:t>
            </w:r>
            <w:r w:rsidRPr="00503BCA">
              <w:rPr>
                <w:sz w:val="22"/>
                <w:szCs w:val="22"/>
                <w:lang w:val="en-US"/>
              </w:rPr>
              <w:t>;</w:t>
            </w:r>
          </w:p>
          <w:p w14:paraId="5DAD1767" w14:textId="77777777" w:rsidR="00503BCA" w:rsidRPr="00503BCA" w:rsidRDefault="00503BCA" w:rsidP="002B0F54">
            <w:pPr>
              <w:pStyle w:val="B1"/>
              <w:rPr>
                <w:rFonts w:eastAsia="MS Mincho"/>
                <w:sz w:val="22"/>
                <w:szCs w:val="22"/>
                <w:lang w:val="en-US"/>
              </w:rPr>
            </w:pPr>
            <w:r w:rsidRPr="00503BCA">
              <w:rPr>
                <w:rFonts w:eastAsia="MS Mincho"/>
                <w:sz w:val="22"/>
                <w:szCs w:val="22"/>
                <w:lang w:val="en-US"/>
              </w:rPr>
              <w:t>-</w:t>
            </w:r>
            <w:r w:rsidRPr="00503BCA">
              <w:rPr>
                <w:rFonts w:eastAsia="MS Mincho"/>
                <w:sz w:val="22"/>
                <w:szCs w:val="22"/>
                <w:lang w:val="en-US"/>
              </w:rPr>
              <w:tab/>
              <w:t xml:space="preserve">an indication for a presence or absence of a transmission configuration indication (TCI) field for DCI format 1_1 transmitted by a PDCCH in CORESET </w:t>
            </w:r>
            <w:r w:rsidRPr="00312205">
              <w:rPr>
                <w:position w:val="-10"/>
                <w:sz w:val="22"/>
                <w:szCs w:val="22"/>
              </w:rPr>
              <w:object w:dxaOrig="200" w:dyaOrig="240" w14:anchorId="3CF9087B">
                <v:shape id="_x0000_i1028" type="#_x0000_t75" style="width:12.85pt;height:12.85pt" o:ole="">
                  <v:imagedata r:id="rId11" o:title=""/>
                </v:shape>
                <o:OLEObject Type="Embed" ProgID="Equation.3" ShapeID="_x0000_i1028" DrawAspect="Content" ObjectID="_1777814116" r:id="rId15"/>
              </w:object>
            </w:r>
            <w:r w:rsidRPr="00503BCA">
              <w:rPr>
                <w:sz w:val="22"/>
                <w:szCs w:val="22"/>
                <w:lang w:val="en-US"/>
              </w:rPr>
              <w:t xml:space="preserve">, </w:t>
            </w:r>
            <w:r w:rsidRPr="00503BCA">
              <w:rPr>
                <w:rFonts w:eastAsia="MS Mincho"/>
                <w:sz w:val="22"/>
                <w:szCs w:val="22"/>
                <w:lang w:val="en-US"/>
              </w:rPr>
              <w:t xml:space="preserve">by </w:t>
            </w:r>
            <w:r w:rsidRPr="00D648AE">
              <w:rPr>
                <w:rFonts w:eastAsia="MS Mincho"/>
                <w:i/>
                <w:sz w:val="22"/>
                <w:szCs w:val="22"/>
                <w:lang w:val="en-US"/>
              </w:rPr>
              <w:t>tci</w:t>
            </w:r>
            <w:r w:rsidRPr="00503BCA">
              <w:rPr>
                <w:rFonts w:eastAsia="MS Mincho"/>
                <w:i/>
                <w:sz w:val="22"/>
                <w:szCs w:val="22"/>
                <w:lang w:val="en-US"/>
              </w:rPr>
              <w:t>-PresentInDCI</w:t>
            </w:r>
            <w:r w:rsidRPr="00503BCA">
              <w:rPr>
                <w:rFonts w:eastAsia="MS Mincho"/>
                <w:sz w:val="22"/>
                <w:szCs w:val="22"/>
                <w:lang w:val="en-US"/>
              </w:rPr>
              <w:t>.</w:t>
            </w:r>
          </w:p>
          <w:p w14:paraId="5467A36F" w14:textId="77777777" w:rsidR="00503BCA" w:rsidRPr="00503BCA" w:rsidRDefault="00503BCA" w:rsidP="002B0F54">
            <w:pPr>
              <w:pStyle w:val="B1"/>
              <w:ind w:left="0" w:firstLine="0"/>
              <w:jc w:val="center"/>
              <w:rPr>
                <w:sz w:val="22"/>
                <w:szCs w:val="22"/>
                <w:lang w:val="en-US"/>
              </w:rPr>
            </w:pPr>
            <w:r w:rsidRPr="00503BCA">
              <w:rPr>
                <w:color w:val="FF0000"/>
                <w:sz w:val="22"/>
                <w:szCs w:val="22"/>
                <w:lang w:val="en-US" w:eastAsia="zh-CN"/>
              </w:rPr>
              <w:t>&lt; Unrelated part omitted &gt;</w:t>
            </w:r>
          </w:p>
          <w:p w14:paraId="26F5AB13" w14:textId="77777777" w:rsidR="00503BCA" w:rsidRPr="00D648AE" w:rsidRDefault="00503BCA" w:rsidP="002B0F54">
            <w:r w:rsidRPr="00D648AE">
              <w:t xml:space="preserve">For each DL BWP configured to a UE in a serving cell, </w:t>
            </w:r>
            <w:r w:rsidRPr="00D648AE">
              <w:rPr>
                <w:highlight w:val="yellow"/>
              </w:rPr>
              <w:t xml:space="preserve">the UE is provided by higher layers with </w:t>
            </w:r>
            <w:r w:rsidRPr="00312205">
              <w:rPr>
                <w:position w:val="-6"/>
                <w:highlight w:val="yellow"/>
              </w:rPr>
              <w:object w:dxaOrig="580" w:dyaOrig="240" w14:anchorId="38C73026">
                <v:shape id="_x0000_i1029" type="#_x0000_t75" style="width:24.15pt;height:10.9pt" o:ole="">
                  <v:imagedata r:id="rId16" o:title=""/>
                </v:shape>
                <o:OLEObject Type="Embed" ProgID="Equation.3" ShapeID="_x0000_i1029" DrawAspect="Content" ObjectID="_1777814117" r:id="rId17"/>
              </w:object>
            </w:r>
            <w:r w:rsidRPr="00D648AE">
              <w:rPr>
                <w:highlight w:val="yellow"/>
              </w:rPr>
              <w:t xml:space="preserve"> search space sets</w:t>
            </w:r>
            <w:r w:rsidRPr="00D648AE">
              <w:t xml:space="preserve"> where, for each search space set from the </w:t>
            </w:r>
            <w:r w:rsidRPr="00312205">
              <w:rPr>
                <w:position w:val="-6"/>
              </w:rPr>
              <w:object w:dxaOrig="200" w:dyaOrig="240" w14:anchorId="4C8EF6FF">
                <v:shape id="_x0000_i1030" type="#_x0000_t75" style="width:14.4pt;height:12.85pt" o:ole="">
                  <v:imagedata r:id="rId18" o:title=""/>
                </v:shape>
                <o:OLEObject Type="Embed" ProgID="Equation.3" ShapeID="_x0000_i1030" DrawAspect="Content" ObjectID="_1777814118" r:id="rId19"/>
              </w:object>
            </w:r>
            <w:r w:rsidRPr="00D648AE">
              <w:t xml:space="preserve">search space sets, the UE is provided the following by </w:t>
            </w:r>
            <w:r w:rsidRPr="00D648AE">
              <w:rPr>
                <w:i/>
              </w:rPr>
              <w:t>SearchSpace</w:t>
            </w:r>
            <w:r w:rsidRPr="00D648AE">
              <w:t xml:space="preserve">: </w:t>
            </w:r>
          </w:p>
          <w:p w14:paraId="39B0B1E6"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search space </w:t>
            </w:r>
            <w:r w:rsidRPr="00D648AE">
              <w:rPr>
                <w:sz w:val="22"/>
                <w:szCs w:val="22"/>
                <w:lang w:val="en-US"/>
              </w:rPr>
              <w:t xml:space="preserve">set index </w:t>
            </w:r>
            <w:r w:rsidRPr="00312205">
              <w:rPr>
                <w:position w:val="-6"/>
                <w:sz w:val="22"/>
                <w:szCs w:val="22"/>
              </w:rPr>
              <w:object w:dxaOrig="160" w:dyaOrig="200" w14:anchorId="23A682A2">
                <v:shape id="_x0000_i1031" type="#_x0000_t75" style="width:9.35pt;height:9.75pt" o:ole="">
                  <v:imagedata r:id="rId20" o:title=""/>
                </v:shape>
                <o:OLEObject Type="Embed" ProgID="Equation.3" ShapeID="_x0000_i1031" DrawAspect="Content" ObjectID="_1777814119" r:id="rId21"/>
              </w:object>
            </w:r>
            <w:r w:rsidRPr="00503BCA">
              <w:rPr>
                <w:sz w:val="22"/>
                <w:szCs w:val="22"/>
                <w:lang w:val="en-US"/>
              </w:rPr>
              <w:t xml:space="preserve">, </w:t>
            </w:r>
            <w:r w:rsidRPr="00312205">
              <w:rPr>
                <w:position w:val="-6"/>
                <w:sz w:val="22"/>
                <w:szCs w:val="22"/>
              </w:rPr>
              <w:object w:dxaOrig="881" w:dyaOrig="247" w14:anchorId="45EE4D34">
                <v:shape id="_x0000_i1032" type="#_x0000_t75" style="width:40.85pt;height:11.3pt" o:ole="">
                  <v:imagedata r:id="rId22" o:title=""/>
                </v:shape>
                <o:OLEObject Type="Embed" ProgID="Equation.3" ShapeID="_x0000_i1032" DrawAspect="Content" ObjectID="_1777814120" r:id="rId23"/>
              </w:object>
            </w:r>
            <w:r w:rsidRPr="00503BCA">
              <w:rPr>
                <w:sz w:val="22"/>
                <w:szCs w:val="22"/>
                <w:lang w:val="en-US"/>
              </w:rPr>
              <w:t xml:space="preserve">, </w:t>
            </w:r>
            <w:r w:rsidRPr="00D648AE">
              <w:rPr>
                <w:sz w:val="22"/>
                <w:szCs w:val="22"/>
                <w:lang w:val="en-US"/>
              </w:rPr>
              <w:t xml:space="preserve">by </w:t>
            </w:r>
            <w:r w:rsidRPr="00503BCA">
              <w:rPr>
                <w:i/>
                <w:sz w:val="22"/>
                <w:szCs w:val="22"/>
                <w:lang w:val="en-US"/>
              </w:rPr>
              <w:t>searchSpaceId</w:t>
            </w:r>
            <w:r w:rsidRPr="00503BCA">
              <w:rPr>
                <w:sz w:val="22"/>
                <w:szCs w:val="22"/>
                <w:lang w:val="en-US"/>
              </w:rPr>
              <w:t xml:space="preserve"> </w:t>
            </w:r>
          </w:p>
          <w:p w14:paraId="4AA58EA9"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an association between </w:t>
            </w:r>
            <w:r w:rsidRPr="00D648AE">
              <w:rPr>
                <w:sz w:val="22"/>
                <w:szCs w:val="22"/>
                <w:lang w:val="en-US"/>
              </w:rPr>
              <w:t>the</w:t>
            </w:r>
            <w:r w:rsidRPr="00503BCA">
              <w:rPr>
                <w:sz w:val="22"/>
                <w:szCs w:val="22"/>
                <w:lang w:val="en-US"/>
              </w:rPr>
              <w:t xml:space="preserve"> search space set </w:t>
            </w:r>
            <w:r w:rsidRPr="00312205">
              <w:rPr>
                <w:position w:val="-6"/>
                <w:sz w:val="22"/>
                <w:szCs w:val="22"/>
              </w:rPr>
              <w:object w:dxaOrig="160" w:dyaOrig="200" w14:anchorId="6214A140">
                <v:shape id="_x0000_i1033" type="#_x0000_t75" style="width:9.35pt;height:9.75pt" o:ole="">
                  <v:imagedata r:id="rId24" o:title=""/>
                </v:shape>
                <o:OLEObject Type="Embed" ProgID="Equation.3" ShapeID="_x0000_i1033" DrawAspect="Content" ObjectID="_1777814121" r:id="rId25"/>
              </w:object>
            </w:r>
            <w:r w:rsidRPr="00503BCA">
              <w:rPr>
                <w:sz w:val="22"/>
                <w:szCs w:val="22"/>
                <w:lang w:val="en-US"/>
              </w:rPr>
              <w:t xml:space="preserve"> and a CORESET </w:t>
            </w:r>
            <w:r w:rsidRPr="00312205">
              <w:rPr>
                <w:position w:val="-10"/>
                <w:sz w:val="22"/>
                <w:szCs w:val="22"/>
              </w:rPr>
              <w:object w:dxaOrig="200" w:dyaOrig="240" w14:anchorId="4C7AFA87">
                <v:shape id="_x0000_i1034" type="#_x0000_t75" style="width:11.3pt;height:11.3pt" o:ole="">
                  <v:imagedata r:id="rId11" o:title=""/>
                </v:shape>
                <o:OLEObject Type="Embed" ProgID="Equation.3" ShapeID="_x0000_i1034" DrawAspect="Content" ObjectID="_1777814122" r:id="rId26"/>
              </w:object>
            </w:r>
            <w:r w:rsidRPr="00D648AE">
              <w:rPr>
                <w:sz w:val="22"/>
                <w:szCs w:val="22"/>
                <w:lang w:val="en-US"/>
              </w:rPr>
              <w:t xml:space="preserve"> by </w:t>
            </w:r>
            <w:r w:rsidRPr="00503BCA">
              <w:rPr>
                <w:i/>
                <w:sz w:val="22"/>
                <w:szCs w:val="22"/>
                <w:lang w:val="en-US"/>
              </w:rPr>
              <w:t>controlResourceSetId</w:t>
            </w:r>
            <w:r w:rsidRPr="00503BCA">
              <w:rPr>
                <w:sz w:val="22"/>
                <w:szCs w:val="22"/>
                <w:lang w:val="en-US"/>
              </w:rPr>
              <w:t xml:space="preserve"> </w:t>
            </w:r>
          </w:p>
          <w:p w14:paraId="4C5EB585" w14:textId="77777777" w:rsidR="00503BCA" w:rsidRPr="00503BCA" w:rsidRDefault="00503BCA" w:rsidP="002B0F54">
            <w:pPr>
              <w:pStyle w:val="B1"/>
              <w:rPr>
                <w:i/>
                <w:sz w:val="22"/>
                <w:szCs w:val="22"/>
                <w:lang w:val="en-US"/>
              </w:rPr>
            </w:pPr>
            <w:r w:rsidRPr="00503BCA">
              <w:rPr>
                <w:sz w:val="22"/>
                <w:szCs w:val="22"/>
                <w:lang w:val="en-US"/>
              </w:rPr>
              <w:t>-</w:t>
            </w:r>
            <w:r w:rsidRPr="00503BCA">
              <w:rPr>
                <w:sz w:val="22"/>
                <w:szCs w:val="22"/>
                <w:lang w:val="en-US"/>
              </w:rPr>
              <w:tab/>
              <w:t xml:space="preserve">a PDCCH monitoring periodicity of </w:t>
            </w:r>
            <w:r w:rsidRPr="00312205">
              <w:rPr>
                <w:position w:val="-10"/>
                <w:sz w:val="22"/>
                <w:szCs w:val="22"/>
              </w:rPr>
              <w:object w:dxaOrig="240" w:dyaOrig="300" w14:anchorId="24E9E490">
                <v:shape id="_x0000_i1035" type="#_x0000_t75" style="width:14.4pt;height:14.4pt" o:ole="">
                  <v:imagedata r:id="rId27" o:title=""/>
                </v:shape>
                <o:OLEObject Type="Embed" ProgID="Equation.3" ShapeID="_x0000_i1035" DrawAspect="Content" ObjectID="_1777814123" r:id="rId28"/>
              </w:object>
            </w:r>
            <w:r w:rsidRPr="00503BCA">
              <w:rPr>
                <w:sz w:val="22"/>
                <w:szCs w:val="22"/>
                <w:lang w:val="en-US"/>
              </w:rPr>
              <w:t xml:space="preserve"> slots </w:t>
            </w:r>
            <w:r w:rsidRPr="00D648AE">
              <w:rPr>
                <w:sz w:val="22"/>
                <w:szCs w:val="22"/>
                <w:lang w:val="en-US"/>
              </w:rPr>
              <w:t xml:space="preserve">and </w:t>
            </w:r>
            <w:r w:rsidRPr="00503BCA">
              <w:rPr>
                <w:sz w:val="22"/>
                <w:szCs w:val="22"/>
                <w:lang w:val="en-US"/>
              </w:rPr>
              <w:t xml:space="preserve">a PDCCH monitoring offset of </w:t>
            </w:r>
            <w:r w:rsidRPr="00312205">
              <w:rPr>
                <w:position w:val="-10"/>
                <w:sz w:val="22"/>
                <w:szCs w:val="22"/>
              </w:rPr>
              <w:object w:dxaOrig="240" w:dyaOrig="300" w14:anchorId="3BF221C8">
                <v:shape id="_x0000_i1036" type="#_x0000_t75" style="width:14.4pt;height:18.7pt" o:ole="">
                  <v:imagedata r:id="rId29" o:title=""/>
                </v:shape>
                <o:OLEObject Type="Embed" ProgID="Equation.3" ShapeID="_x0000_i1036" DrawAspect="Content" ObjectID="_1777814124" r:id="rId30"/>
              </w:object>
            </w:r>
            <w:r w:rsidRPr="00503BCA">
              <w:rPr>
                <w:sz w:val="22"/>
                <w:szCs w:val="22"/>
                <w:lang w:val="en-US"/>
              </w:rPr>
              <w:t xml:space="preserve"> slots, by </w:t>
            </w:r>
            <w:r w:rsidRPr="00503BCA">
              <w:rPr>
                <w:i/>
                <w:sz w:val="22"/>
                <w:szCs w:val="22"/>
                <w:lang w:val="en-US"/>
              </w:rPr>
              <w:t>monitoringSlotPeriodicityAndOffset</w:t>
            </w:r>
          </w:p>
          <w:p w14:paraId="68669E22" w14:textId="77777777" w:rsidR="00503BCA" w:rsidRPr="00503BCA"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PDCCH monitoring pattern within a slot, indicating first symbol(s) of the CORESET within a </w:t>
            </w:r>
            <w:r w:rsidRPr="00503BCA">
              <w:rPr>
                <w:sz w:val="22"/>
                <w:szCs w:val="22"/>
                <w:lang w:val="en-US"/>
              </w:rPr>
              <w:lastRenderedPageBreak/>
              <w:t xml:space="preserve">slot for PDCCH monitoring, by </w:t>
            </w:r>
            <w:r w:rsidRPr="00503BCA">
              <w:rPr>
                <w:i/>
                <w:sz w:val="22"/>
                <w:szCs w:val="22"/>
                <w:lang w:val="en-US"/>
              </w:rPr>
              <w:t>monitoringSymbolsWithinSlot</w:t>
            </w:r>
            <w:r w:rsidRPr="00503BCA">
              <w:rPr>
                <w:sz w:val="22"/>
                <w:szCs w:val="22"/>
                <w:lang w:val="en-US"/>
              </w:rPr>
              <w:t xml:space="preserve"> </w:t>
            </w:r>
          </w:p>
          <w:p w14:paraId="43CD70FE" w14:textId="77777777" w:rsidR="00503BCA" w:rsidRPr="00D648AE" w:rsidRDefault="00503BCA" w:rsidP="002B0F54">
            <w:pPr>
              <w:pStyle w:val="B1"/>
              <w:rPr>
                <w:sz w:val="22"/>
                <w:szCs w:val="22"/>
                <w:lang w:val="en-US"/>
              </w:rPr>
            </w:pPr>
            <w:r w:rsidRPr="00503BCA">
              <w:rPr>
                <w:sz w:val="22"/>
                <w:szCs w:val="22"/>
                <w:lang w:val="en-US"/>
              </w:rPr>
              <w:t>-</w:t>
            </w:r>
            <w:r w:rsidRPr="00503BCA">
              <w:rPr>
                <w:sz w:val="22"/>
                <w:szCs w:val="22"/>
                <w:lang w:val="en-US"/>
              </w:rPr>
              <w:tab/>
              <w:t xml:space="preserve">a </w:t>
            </w:r>
            <w:r w:rsidRPr="00D648AE">
              <w:rPr>
                <w:sz w:val="22"/>
                <w:szCs w:val="22"/>
                <w:lang w:val="en-US"/>
              </w:rPr>
              <w:t xml:space="preserve">duration of </w:t>
            </w:r>
            <w:r w:rsidRPr="00312205">
              <w:rPr>
                <w:position w:val="-10"/>
                <w:sz w:val="22"/>
                <w:szCs w:val="22"/>
              </w:rPr>
              <w:object w:dxaOrig="600" w:dyaOrig="300" w14:anchorId="5306DBB5">
                <v:shape id="_x0000_i1037" type="#_x0000_t75" style="width:28pt;height:14.4pt" o:ole="">
                  <v:imagedata r:id="rId31" o:title=""/>
                </v:shape>
                <o:OLEObject Type="Embed" ProgID="Equation.3" ShapeID="_x0000_i1037" DrawAspect="Content" ObjectID="_1777814125" r:id="rId32"/>
              </w:object>
            </w:r>
            <w:r w:rsidRPr="00503BCA">
              <w:rPr>
                <w:sz w:val="22"/>
                <w:szCs w:val="22"/>
                <w:lang w:val="en-US"/>
              </w:rPr>
              <w:t xml:space="preserve"> slots indicating a number of slots that </w:t>
            </w:r>
            <w:r w:rsidRPr="00D648AE">
              <w:rPr>
                <w:sz w:val="22"/>
                <w:szCs w:val="22"/>
                <w:lang w:val="en-US"/>
              </w:rPr>
              <w:t xml:space="preserve">the </w:t>
            </w:r>
            <w:r w:rsidRPr="00503BCA">
              <w:rPr>
                <w:sz w:val="22"/>
                <w:szCs w:val="22"/>
                <w:lang w:val="en-US"/>
              </w:rPr>
              <w:t>search space</w:t>
            </w:r>
            <w:r w:rsidRPr="00D648AE">
              <w:rPr>
                <w:sz w:val="22"/>
                <w:szCs w:val="22"/>
                <w:lang w:val="en-US"/>
              </w:rPr>
              <w:t xml:space="preserve"> set </w:t>
            </w:r>
            <w:r w:rsidRPr="00312205">
              <w:rPr>
                <w:position w:val="-6"/>
                <w:sz w:val="22"/>
                <w:szCs w:val="22"/>
              </w:rPr>
              <w:object w:dxaOrig="160" w:dyaOrig="200" w14:anchorId="492797BA">
                <v:shape id="_x0000_i1038" type="#_x0000_t75" style="width:9.35pt;height:9.75pt" o:ole="">
                  <v:imagedata r:id="rId33" o:title=""/>
                </v:shape>
                <o:OLEObject Type="Embed" ProgID="Equation.3" ShapeID="_x0000_i1038" DrawAspect="Content" ObjectID="_1777814126" r:id="rId34"/>
              </w:object>
            </w:r>
            <w:r w:rsidRPr="00503BCA">
              <w:rPr>
                <w:sz w:val="22"/>
                <w:szCs w:val="22"/>
                <w:lang w:val="en-US"/>
              </w:rPr>
              <w:t xml:space="preserve"> </w:t>
            </w:r>
            <w:r w:rsidRPr="00D648AE">
              <w:rPr>
                <w:sz w:val="22"/>
                <w:szCs w:val="22"/>
                <w:lang w:val="en-US"/>
              </w:rPr>
              <w:t xml:space="preserve">exists by </w:t>
            </w:r>
            <w:r w:rsidRPr="00D648AE">
              <w:rPr>
                <w:i/>
                <w:sz w:val="22"/>
                <w:szCs w:val="22"/>
                <w:lang w:val="en-US"/>
              </w:rPr>
              <w:t>duration</w:t>
            </w:r>
            <w:r w:rsidRPr="00D648AE">
              <w:rPr>
                <w:sz w:val="22"/>
                <w:szCs w:val="22"/>
                <w:lang w:val="en-US"/>
              </w:rPr>
              <w:t xml:space="preserve"> </w:t>
            </w:r>
          </w:p>
          <w:p w14:paraId="3B7496AB" w14:textId="77777777" w:rsidR="00503BCA" w:rsidRPr="00D648AE" w:rsidRDefault="00503BCA" w:rsidP="002B0F54">
            <w:pPr>
              <w:pStyle w:val="B1"/>
              <w:ind w:left="0" w:firstLine="0"/>
              <w:jc w:val="center"/>
              <w:rPr>
                <w:sz w:val="22"/>
                <w:szCs w:val="22"/>
              </w:rPr>
            </w:pPr>
            <w:r w:rsidRPr="00D648AE">
              <w:rPr>
                <w:color w:val="FF0000"/>
                <w:sz w:val="22"/>
                <w:szCs w:val="22"/>
                <w:lang w:eastAsia="zh-CN"/>
              </w:rPr>
              <w:t>&lt; Unrelated part omitted &gt;</w:t>
            </w:r>
          </w:p>
        </w:tc>
      </w:tr>
    </w:tbl>
    <w:p w14:paraId="5624EFAC" w14:textId="77777777" w:rsidR="00503BCA" w:rsidRDefault="00503BCA" w:rsidP="00503BCA">
      <w:pPr>
        <w:spacing w:before="120"/>
        <w:rPr>
          <w:szCs w:val="20"/>
        </w:rPr>
      </w:pPr>
      <w:r w:rsidRPr="00A95611">
        <w:lastRenderedPageBreak/>
        <w:t>According to above, the maximum number</w:t>
      </w:r>
      <w:r>
        <w:t xml:space="preserve"> of </w:t>
      </w:r>
      <w:r w:rsidRPr="00EC7555">
        <w:t>CORESET</w:t>
      </w:r>
      <w:r>
        <w:t>s</w:t>
      </w:r>
      <w:r w:rsidRPr="00EC7555">
        <w:t xml:space="preserve"> and search space set</w:t>
      </w:r>
      <w:r>
        <w:t xml:space="preserve">s for a UE </w:t>
      </w:r>
      <w:r w:rsidRPr="00A95611">
        <w:t xml:space="preserve">only depends on higher layer signaling </w:t>
      </w:r>
      <w:r w:rsidRPr="00A95611">
        <w:rPr>
          <w:i/>
          <w:iCs/>
        </w:rPr>
        <w:t>ControlResourceSet</w:t>
      </w:r>
      <w:r w:rsidRPr="00A95611">
        <w:t xml:space="preserve"> and </w:t>
      </w:r>
      <w:r w:rsidRPr="00A95611">
        <w:rPr>
          <w:i/>
        </w:rPr>
        <w:t>SearchSpace</w:t>
      </w:r>
      <w:r w:rsidRPr="00A95611">
        <w:t>. For example, if CORESET#0 is configured in a DL BWP, up to t</w:t>
      </w:r>
      <w:r w:rsidRPr="00EF1665">
        <w:rPr>
          <w:szCs w:val="20"/>
        </w:rPr>
        <w:t xml:space="preserve">wo CORESETs with </w:t>
      </w:r>
      <w:r w:rsidRPr="002528D3">
        <w:rPr>
          <w:i/>
          <w:iCs/>
          <w:szCs w:val="20"/>
        </w:rPr>
        <w:t>ControlResourceSetId</w:t>
      </w:r>
      <w:r w:rsidRPr="00EF1665">
        <w:rPr>
          <w:szCs w:val="20"/>
        </w:rPr>
        <w:t xml:space="preserve"> other than 0 can be configured in the DL BWP. Otherwise, up to three CORESETs with </w:t>
      </w:r>
      <w:r w:rsidRPr="002528D3">
        <w:rPr>
          <w:i/>
          <w:iCs/>
          <w:szCs w:val="20"/>
        </w:rPr>
        <w:t>ControlResourceSetId</w:t>
      </w:r>
      <w:r w:rsidRPr="00EF1665">
        <w:rPr>
          <w:szCs w:val="20"/>
        </w:rPr>
        <w:t xml:space="preserve"> other than 0 can be configured. </w:t>
      </w:r>
    </w:p>
    <w:p w14:paraId="620B7CD7" w14:textId="77777777" w:rsidR="00503BCA" w:rsidRDefault="00503BCA" w:rsidP="00503BCA">
      <w:pPr>
        <w:spacing w:before="120"/>
        <w:rPr>
          <w:szCs w:val="20"/>
        </w:rPr>
      </w:pPr>
      <w:r>
        <w:rPr>
          <w:szCs w:val="20"/>
        </w:rPr>
        <w:t>Meanwhile</w:t>
      </w:r>
      <w:r w:rsidRPr="00EF1665">
        <w:rPr>
          <w:szCs w:val="20"/>
        </w:rPr>
        <w:t xml:space="preserve">, </w:t>
      </w:r>
      <w:r>
        <w:rPr>
          <w:szCs w:val="20"/>
        </w:rPr>
        <w:t>the UE behavior with respect to search space monitoring is specified in section 10.1, TS38.213.</w:t>
      </w:r>
    </w:p>
    <w:tbl>
      <w:tblPr>
        <w:tblStyle w:val="ad"/>
        <w:tblW w:w="0" w:type="auto"/>
        <w:tblLook w:val="04A0" w:firstRow="1" w:lastRow="0" w:firstColumn="1" w:lastColumn="0" w:noHBand="0" w:noVBand="1"/>
      </w:tblPr>
      <w:tblGrid>
        <w:gridCol w:w="9307"/>
      </w:tblGrid>
      <w:tr w:rsidR="00503BCA" w:rsidRPr="00312205" w14:paraId="4489908A" w14:textId="77777777" w:rsidTr="002B0F54">
        <w:tc>
          <w:tcPr>
            <w:tcW w:w="9307" w:type="dxa"/>
          </w:tcPr>
          <w:p w14:paraId="6DC12F66" w14:textId="77777777" w:rsidR="00503BCA" w:rsidRPr="00D648AE" w:rsidRDefault="00503BCA" w:rsidP="002B0F54">
            <w:pPr>
              <w:autoSpaceDE/>
              <w:autoSpaceDN/>
              <w:adjustRightInd/>
              <w:snapToGrid/>
              <w:spacing w:after="180"/>
              <w:jc w:val="left"/>
              <w:rPr>
                <w:rFonts w:eastAsia="等线"/>
                <w:lang w:val="en-GB"/>
              </w:rPr>
            </w:pPr>
            <w:r w:rsidRPr="00D648AE">
              <w:rPr>
                <w:rFonts w:eastAsia="等线"/>
                <w:lang w:val="en-GB"/>
              </w:rPr>
              <w:t>A set of PDCCH candidates for a UE to monitor is defined in terms of PDCCH search space sets. A search space set can be a CSS set or a USS set. A UE monitors PDCCH candidates in one or more of the following search spaces sets</w:t>
            </w:r>
          </w:p>
          <w:p w14:paraId="27446074"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D648AE">
              <w:rPr>
                <w:rFonts w:eastAsia="等线"/>
                <w:highlight w:val="yellow"/>
                <w:lang w:val="x-none"/>
              </w:rPr>
              <w:t xml:space="preserve">a Type0-PDCCH CSS </w:t>
            </w:r>
            <w:r w:rsidRPr="00D648AE">
              <w:rPr>
                <w:rFonts w:eastAsia="等线"/>
                <w:highlight w:val="yellow"/>
              </w:rPr>
              <w:t xml:space="preserve">set </w:t>
            </w:r>
            <w:r w:rsidRPr="00D648AE">
              <w:rPr>
                <w:rFonts w:eastAsia="等线"/>
                <w:highlight w:val="yellow"/>
                <w:lang w:eastAsia="x-none"/>
              </w:rPr>
              <w:t xml:space="preserve">configured by </w:t>
            </w:r>
            <w:r w:rsidRPr="00D648AE">
              <w:rPr>
                <w:rFonts w:eastAsia="等线"/>
                <w:i/>
                <w:highlight w:val="yellow"/>
                <w:lang w:val="x-none"/>
              </w:rPr>
              <w:t>pdcch-ConfigSIB1</w:t>
            </w:r>
            <w:r w:rsidRPr="00D648AE">
              <w:rPr>
                <w:rFonts w:eastAsia="等线"/>
                <w:highlight w:val="yellow"/>
              </w:rPr>
              <w:t xml:space="preserve"> </w:t>
            </w:r>
            <w:r w:rsidRPr="00D648AE">
              <w:rPr>
                <w:rFonts w:eastAsia="MS Mincho"/>
                <w:highlight w:val="yellow"/>
                <w:lang w:val="x-none"/>
              </w:rPr>
              <w:t xml:space="preserve">in </w:t>
            </w:r>
            <w:r w:rsidRPr="00D648AE">
              <w:rPr>
                <w:rFonts w:eastAsia="等线"/>
                <w:i/>
                <w:highlight w:val="yellow"/>
              </w:rPr>
              <w:t>MIB</w:t>
            </w:r>
            <w:r w:rsidRPr="00D648AE">
              <w:rPr>
                <w:rFonts w:eastAsia="等线"/>
                <w:highlight w:val="yellow"/>
                <w:lang w:eastAsia="x-none"/>
              </w:rPr>
              <w:t xml:space="preserve"> or by </w:t>
            </w:r>
            <w:r w:rsidRPr="00D648AE">
              <w:rPr>
                <w:rFonts w:eastAsia="等线"/>
                <w:i/>
                <w:iCs/>
                <w:highlight w:val="yellow"/>
                <w:lang w:eastAsia="x-none"/>
              </w:rPr>
              <w:t xml:space="preserve">searchSpaceSIB1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w:t>
            </w:r>
            <w:r w:rsidRPr="00D648AE">
              <w:rPr>
                <w:rFonts w:eastAsia="等线"/>
                <w:highlight w:val="yellow"/>
              </w:rPr>
              <w:t xml:space="preserve">or by </w:t>
            </w:r>
            <w:r w:rsidRPr="00D648AE">
              <w:rPr>
                <w:rFonts w:eastAsia="等线"/>
                <w:i/>
                <w:highlight w:val="yellow"/>
                <w:lang w:eastAsia="x-none"/>
              </w:rPr>
              <w:t>searchSpaceZero</w:t>
            </w:r>
            <w:r w:rsidRPr="00D648AE">
              <w:rPr>
                <w:rFonts w:eastAsia="等线"/>
                <w:highlight w:val="yellow"/>
                <w:lang w:val="x-none"/>
              </w:rPr>
              <w:t xml:space="preserve">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for a DCI format with CRC scrambled by a SI-RNTI on </w:t>
            </w:r>
            <w:r w:rsidRPr="00D648AE">
              <w:rPr>
                <w:rFonts w:eastAsia="等线"/>
                <w:highlight w:val="yellow"/>
              </w:rPr>
              <w:t>the</w:t>
            </w:r>
            <w:r w:rsidRPr="00D648AE">
              <w:rPr>
                <w:rFonts w:eastAsia="等线"/>
                <w:highlight w:val="yellow"/>
                <w:lang w:val="x-none"/>
              </w:rPr>
              <w:t xml:space="preserve"> primary cell</w:t>
            </w:r>
            <w:r w:rsidRPr="00D648AE">
              <w:rPr>
                <w:rFonts w:eastAsia="等线"/>
                <w:highlight w:val="yellow"/>
              </w:rPr>
              <w:t xml:space="preserve"> of the MCG</w:t>
            </w:r>
          </w:p>
          <w:p w14:paraId="05351A7C"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Type0A-PDCCH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searchSpaceOtherSystemInformation</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SI-RNTI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6145C071"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Type1-PDCCH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ra-SearchSpace</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RA-RNTI or a TC-RNTI on </w:t>
            </w:r>
            <w:r w:rsidRPr="00D648AE">
              <w:rPr>
                <w:rFonts w:eastAsia="等线"/>
              </w:rPr>
              <w:t>the</w:t>
            </w:r>
            <w:r w:rsidRPr="00D648AE">
              <w:rPr>
                <w:rFonts w:eastAsia="等线"/>
                <w:lang w:val="x-none"/>
              </w:rPr>
              <w:t xml:space="preserve"> primary cell</w:t>
            </w:r>
          </w:p>
          <w:p w14:paraId="4BF48E22"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Type2-PDCCH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pagingSearchSpace</w:t>
            </w:r>
            <w:r w:rsidRPr="00D648AE">
              <w:rPr>
                <w:rFonts w:eastAsia="等线"/>
                <w:lang w:val="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P-RNTI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7FFD9B72" w14:textId="77777777" w:rsidR="00503BCA" w:rsidRPr="00D648AE" w:rsidRDefault="00503BCA" w:rsidP="002B0F54">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AB4FAD">
              <w:rPr>
                <w:rFonts w:eastAsia="等线"/>
                <w:highlight w:val="yellow"/>
                <w:lang w:val="x-none"/>
              </w:rPr>
              <w:t xml:space="preserve">a Type3-PDCCH CSS </w:t>
            </w:r>
            <w:r w:rsidRPr="00AB4FAD">
              <w:rPr>
                <w:rFonts w:eastAsia="等线"/>
                <w:highlight w:val="yellow"/>
              </w:rPr>
              <w:t>set</w:t>
            </w:r>
            <w:r w:rsidRPr="00D648AE">
              <w:rPr>
                <w:rFonts w:eastAsia="等线"/>
              </w:rPr>
              <w:t xml:space="preserve">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iCs/>
                <w:lang w:eastAsia="x-none"/>
              </w:rPr>
              <w:t>common</w:t>
            </w:r>
            <w:r w:rsidRPr="00D648AE">
              <w:rPr>
                <w:rFonts w:eastAsia="等线"/>
                <w:lang w:eastAsia="x-none"/>
              </w:rPr>
              <w:t xml:space="preserve"> </w:t>
            </w:r>
            <w:r w:rsidRPr="00D648AE">
              <w:rPr>
                <w:rFonts w:eastAsia="等线"/>
                <w:lang w:val="x-none"/>
              </w:rPr>
              <w:t>for DCI format</w:t>
            </w:r>
            <w:r w:rsidRPr="00D648AE">
              <w:rPr>
                <w:rFonts w:eastAsia="等线"/>
              </w:rPr>
              <w:t>s</w:t>
            </w:r>
            <w:r w:rsidRPr="00D648AE">
              <w:rPr>
                <w:rFonts w:eastAsia="等线"/>
                <w:lang w:val="x-none"/>
              </w:rPr>
              <w:t xml:space="preserve"> with CRC scrambled by INT-RNTI, SFI-RNTI, TPC-PUSCH-RNTI, TPC-PUCCH-RNTI, or TPC-SRS-RNTI</w:t>
            </w:r>
            <w:r w:rsidRPr="00D648AE">
              <w:rPr>
                <w:rFonts w:eastAsia="等线"/>
              </w:rPr>
              <w:t xml:space="preserve"> and</w:t>
            </w:r>
            <w:r w:rsidRPr="00D648AE">
              <w:rPr>
                <w:rFonts w:eastAsia="等线"/>
                <w:lang w:val="x-none"/>
              </w:rPr>
              <w:t xml:space="preserve">, </w:t>
            </w:r>
            <w:r w:rsidRPr="00AB4FAD">
              <w:rPr>
                <w:rFonts w:eastAsia="等线"/>
                <w:highlight w:val="yellow"/>
              </w:rPr>
              <w:t>only for the primary cell,</w:t>
            </w:r>
            <w:r w:rsidRPr="00AB4FAD">
              <w:rPr>
                <w:rFonts w:eastAsia="等线"/>
                <w:highlight w:val="yellow"/>
                <w:lang w:val="x-none"/>
              </w:rPr>
              <w:t xml:space="preserve"> C-RNTI</w:t>
            </w:r>
            <w:r w:rsidRPr="00D648AE">
              <w:rPr>
                <w:rFonts w:eastAsia="等线"/>
                <w:lang w:val="x-none"/>
              </w:rPr>
              <w:t xml:space="preserve">, </w:t>
            </w:r>
            <w:r w:rsidRPr="00D648AE">
              <w:rPr>
                <w:rFonts w:eastAsia="等线"/>
              </w:rPr>
              <w:t xml:space="preserve">MCS-C-RNTI, </w:t>
            </w:r>
            <w:r w:rsidRPr="00D648AE">
              <w:rPr>
                <w:rFonts w:eastAsia="等线"/>
                <w:lang w:val="x-none"/>
              </w:rPr>
              <w:t>or CS-RNTI(s)</w:t>
            </w:r>
            <w:r w:rsidRPr="00D648AE">
              <w:rPr>
                <w:rFonts w:eastAsia="等线"/>
              </w:rPr>
              <w:t>,</w:t>
            </w:r>
            <w:r w:rsidRPr="00D648AE">
              <w:rPr>
                <w:rFonts w:eastAsia="等线"/>
                <w:lang w:val="x-none"/>
              </w:rPr>
              <w:t xml:space="preserve"> and</w:t>
            </w:r>
          </w:p>
          <w:p w14:paraId="3F41503C" w14:textId="77777777" w:rsidR="00503BCA" w:rsidRDefault="00503BCA" w:rsidP="002B0F54">
            <w:pPr>
              <w:autoSpaceDE/>
              <w:autoSpaceDN/>
              <w:adjustRightInd/>
              <w:snapToGrid/>
              <w:spacing w:after="180"/>
              <w:ind w:left="568" w:hanging="284"/>
              <w:jc w:val="left"/>
              <w:rPr>
                <w:rFonts w:eastAsia="等线"/>
                <w:lang w:val="en-GB"/>
              </w:rPr>
            </w:pPr>
            <w:r w:rsidRPr="00D648AE">
              <w:rPr>
                <w:rFonts w:eastAsia="等线"/>
                <w:lang w:val="en-GB"/>
              </w:rPr>
              <w:t>-</w:t>
            </w:r>
            <w:r w:rsidRPr="00D648AE">
              <w:rPr>
                <w:rFonts w:eastAsia="等线"/>
                <w:lang w:val="en-GB"/>
              </w:rPr>
              <w:tab/>
              <w:t xml:space="preserve">a USS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lang w:val="en-GB"/>
              </w:rPr>
              <w:t>ue-Specific</w:t>
            </w:r>
            <w:r w:rsidRPr="00D648AE">
              <w:rPr>
                <w:rFonts w:eastAsia="等线"/>
                <w:lang w:eastAsia="x-none"/>
              </w:rPr>
              <w:t xml:space="preserve"> </w:t>
            </w:r>
            <w:r w:rsidRPr="00D648AE">
              <w:rPr>
                <w:rFonts w:eastAsia="等线"/>
                <w:lang w:val="en-GB"/>
              </w:rPr>
              <w:t>for DCI format</w:t>
            </w:r>
            <w:r w:rsidRPr="00D648AE">
              <w:rPr>
                <w:rFonts w:eastAsia="等线"/>
              </w:rPr>
              <w:t>s</w:t>
            </w:r>
            <w:r w:rsidRPr="00D648AE">
              <w:rPr>
                <w:rFonts w:eastAsia="等线"/>
                <w:lang w:val="en-GB"/>
              </w:rPr>
              <w:t xml:space="preserve"> with CRC scrambled by C-RNTI</w:t>
            </w:r>
            <w:r w:rsidRPr="00D648AE">
              <w:rPr>
                <w:rFonts w:eastAsia="等线"/>
              </w:rPr>
              <w:t>,</w:t>
            </w:r>
            <w:r w:rsidRPr="00D648AE">
              <w:rPr>
                <w:rFonts w:eastAsia="等线"/>
                <w:lang w:val="en-GB"/>
              </w:rPr>
              <w:t xml:space="preserve"> </w:t>
            </w:r>
            <w:r w:rsidRPr="00D648AE">
              <w:rPr>
                <w:rFonts w:eastAsia="等线"/>
              </w:rPr>
              <w:t xml:space="preserve">MCS-C-RNTI, SP-CSI-RNTI, </w:t>
            </w:r>
            <w:r w:rsidRPr="00D648AE">
              <w:rPr>
                <w:rFonts w:eastAsia="等线"/>
                <w:lang w:val="en-GB"/>
              </w:rPr>
              <w:t>or CS-RNTI(s).</w:t>
            </w:r>
          </w:p>
          <w:p w14:paraId="47AFF652" w14:textId="77777777" w:rsidR="00503BCA" w:rsidRPr="00652505" w:rsidRDefault="00503BCA" w:rsidP="002B0F54">
            <w:pPr>
              <w:pStyle w:val="B1"/>
              <w:ind w:left="0" w:firstLine="0"/>
              <w:jc w:val="center"/>
            </w:pPr>
            <w:r w:rsidRPr="00BA7907">
              <w:rPr>
                <w:color w:val="FF0000"/>
                <w:sz w:val="22"/>
                <w:szCs w:val="22"/>
                <w:lang w:eastAsia="zh-CN"/>
              </w:rPr>
              <w:t>&lt; Unrelated part omitted &gt;</w:t>
            </w:r>
          </w:p>
        </w:tc>
      </w:tr>
    </w:tbl>
    <w:p w14:paraId="6C7AD56C" w14:textId="77777777" w:rsidR="00503BCA" w:rsidRDefault="00503BCA" w:rsidP="00503BCA">
      <w:pPr>
        <w:spacing w:before="120"/>
      </w:pPr>
      <w:r>
        <w:rPr>
          <w:szCs w:val="20"/>
        </w:rPr>
        <w:t>B</w:t>
      </w:r>
      <w:r>
        <w:rPr>
          <w:rFonts w:hint="eastAsia"/>
          <w:szCs w:val="20"/>
        </w:rPr>
        <w:t>ased</w:t>
      </w:r>
      <w:r>
        <w:rPr>
          <w:szCs w:val="20"/>
        </w:rPr>
        <w:t xml:space="preserve"> </w:t>
      </w:r>
      <w:r>
        <w:rPr>
          <w:rFonts w:hint="eastAsia"/>
          <w:szCs w:val="20"/>
        </w:rPr>
        <w:t>on</w:t>
      </w:r>
      <w:r>
        <w:rPr>
          <w:szCs w:val="20"/>
        </w:rPr>
        <w:t xml:space="preserve"> above</w:t>
      </w:r>
      <w:r w:rsidRPr="00332A19">
        <w:rPr>
          <w:szCs w:val="20"/>
        </w:rPr>
        <w:t xml:space="preserve">, whether </w:t>
      </w:r>
      <w:r w:rsidRPr="00AB4FAD">
        <w:rPr>
          <w:szCs w:val="20"/>
        </w:rPr>
        <w:t xml:space="preserve">a configured search space set shall be monitored by the UE also </w:t>
      </w:r>
      <w:r w:rsidRPr="00AB4FAD">
        <w:rPr>
          <w:rFonts w:hint="eastAsia"/>
          <w:szCs w:val="20"/>
        </w:rPr>
        <w:t>relies</w:t>
      </w:r>
      <w:r w:rsidRPr="00AB4FAD">
        <w:rPr>
          <w:szCs w:val="20"/>
        </w:rPr>
        <w:t xml:space="preserve"> </w:t>
      </w:r>
      <w:r w:rsidRPr="00AB4FAD">
        <w:rPr>
          <w:rFonts w:hint="eastAsia"/>
          <w:szCs w:val="20"/>
        </w:rPr>
        <w:t>on</w:t>
      </w:r>
      <w:r w:rsidRPr="00AB4FAD">
        <w:rPr>
          <w:szCs w:val="20"/>
        </w:rPr>
        <w:t xml:space="preserve"> </w:t>
      </w:r>
      <w:r w:rsidRPr="00AB4FAD">
        <w:rPr>
          <w:rFonts w:hint="eastAsia"/>
          <w:szCs w:val="20"/>
        </w:rPr>
        <w:t>some</w:t>
      </w:r>
      <w:r w:rsidRPr="00AB4FAD">
        <w:rPr>
          <w:szCs w:val="20"/>
        </w:rPr>
        <w:t xml:space="preserve"> conditions. For example, a UE only monitors search space set#0 on the PCell and a unicast DCI shall not be monitored in Type3-CSS on the SCell.</w:t>
      </w:r>
      <w:r w:rsidRPr="00AB4FAD">
        <w:rPr>
          <w:rFonts w:hint="eastAsia"/>
          <w:szCs w:val="20"/>
          <w:lang w:eastAsia="zh-CN"/>
        </w:rPr>
        <w:t xml:space="preserve"> </w:t>
      </w:r>
      <w:r w:rsidRPr="006C27AB">
        <w:rPr>
          <w:rFonts w:hint="eastAsia"/>
          <w:b/>
          <w:bCs/>
          <w:lang w:eastAsia="zh-CN"/>
        </w:rPr>
        <w:t>However</w:t>
      </w:r>
      <w:r w:rsidRPr="006C27AB">
        <w:rPr>
          <w:b/>
          <w:bCs/>
        </w:rPr>
        <w:t xml:space="preserve">, it is unclear whether the mentioned conditions have any implications on the maximum number of CORESETs and search space sets </w:t>
      </w:r>
      <w:r w:rsidRPr="006C27AB">
        <w:rPr>
          <w:rFonts w:hint="eastAsia"/>
          <w:b/>
          <w:bCs/>
          <w:lang w:eastAsia="zh-CN"/>
        </w:rPr>
        <w:t>t</w:t>
      </w:r>
      <w:r w:rsidRPr="006C27AB">
        <w:rPr>
          <w:b/>
          <w:bCs/>
          <w:lang w:eastAsia="zh-CN"/>
        </w:rPr>
        <w:t>hat can be configured for the UE</w:t>
      </w:r>
      <w:r>
        <w:t xml:space="preserve">. For example, if a UE is configured with a search space set associated with a CORESET which the UE shall not monitor, whether this CORSET or search space set is still counted in the total number of CORSETs and search space sets that has been configured for the UE. </w:t>
      </w:r>
    </w:p>
    <w:p w14:paraId="3F5A8187" w14:textId="0AF171B8" w:rsidR="00503BCA" w:rsidRDefault="00A62D8B" w:rsidP="00503BCA">
      <w:pPr>
        <w:spacing w:before="120"/>
        <w:rPr>
          <w:lang w:eastAsia="zh-CN"/>
        </w:rPr>
      </w:pPr>
      <w:bookmarkStart w:id="5" w:name="OLE_LINK25"/>
      <w:r>
        <w:t>As an example</w:t>
      </w:r>
      <w:r w:rsidRPr="00B70E5E">
        <w:t>,</w:t>
      </w:r>
      <w:r>
        <w:t xml:space="preserve"> a </w:t>
      </w:r>
      <w:r>
        <w:rPr>
          <w:rFonts w:hint="eastAsia"/>
          <w:lang w:eastAsia="zh-CN"/>
        </w:rPr>
        <w:t>UE</w:t>
      </w:r>
      <w:r>
        <w:t xml:space="preserve"> </w:t>
      </w:r>
      <w:r>
        <w:rPr>
          <w:rFonts w:hint="eastAsia"/>
          <w:lang w:eastAsia="zh-CN"/>
        </w:rPr>
        <w:t>is</w:t>
      </w:r>
      <w:r>
        <w:t xml:space="preserve"> </w:t>
      </w:r>
      <w:r>
        <w:rPr>
          <w:rFonts w:hint="eastAsia"/>
          <w:lang w:eastAsia="zh-CN"/>
        </w:rPr>
        <w:t>capable</w:t>
      </w:r>
      <w:r>
        <w:t xml:space="preserve"> of being provided up to three CORESETs in a DL BWP. For </w:t>
      </w:r>
      <w:r w:rsidRPr="00D648AE">
        <w:rPr>
          <w:b/>
          <w:bCs/>
        </w:rPr>
        <w:t>a DL BWP on a</w:t>
      </w:r>
      <w:r>
        <w:rPr>
          <w:b/>
          <w:bCs/>
        </w:rPr>
        <w:t>n</w:t>
      </w:r>
      <w:r w:rsidRPr="00D648AE">
        <w:rPr>
          <w:b/>
          <w:bCs/>
        </w:rPr>
        <w:t xml:space="preserve"> SCell</w:t>
      </w:r>
      <w:r>
        <w:t>,</w:t>
      </w:r>
      <w:r w:rsidRPr="00B70E5E">
        <w:t xml:space="preserve"> </w:t>
      </w:r>
      <w:r>
        <w:t xml:space="preserve">for some implementation, </w:t>
      </w:r>
      <w:r w:rsidRPr="00B70E5E">
        <w:t xml:space="preserve">CORESET#0 and search space set#0 are </w:t>
      </w:r>
      <w:r>
        <w:t>also configured to the UE</w:t>
      </w:r>
      <w:r w:rsidRPr="00B70E5E">
        <w:t xml:space="preserve">. However, based on </w:t>
      </w:r>
      <w:r>
        <w:t>current</w:t>
      </w:r>
      <w:r w:rsidRPr="00B70E5E">
        <w:t xml:space="preserve"> specification, </w:t>
      </w:r>
      <w:r>
        <w:t>the</w:t>
      </w:r>
      <w:r w:rsidRPr="00B70E5E">
        <w:t xml:space="preserve"> UE does not monitor PDCCH candidates in search space set#0 associated with CORESET#0</w:t>
      </w:r>
      <w:r>
        <w:t xml:space="preserve"> on the SCell</w:t>
      </w:r>
      <w:r w:rsidRPr="00B70E5E">
        <w:t>.</w:t>
      </w:r>
      <w:bookmarkEnd w:id="5"/>
      <w:r w:rsidRPr="00B70E5E">
        <w:t xml:space="preserve"> In this case, if CORESET#0 is excluded from the </w:t>
      </w:r>
      <w:r w:rsidRPr="00B70E5E">
        <w:lastRenderedPageBreak/>
        <w:t>maximum number of configured CORESET</w:t>
      </w:r>
      <w:r>
        <w:t>s</w:t>
      </w:r>
      <w:r w:rsidRPr="00B70E5E">
        <w:t>, then up to 3 additional CORESETs can be configured in the SCell. Otherwise, only two additional CORESETs can be configured. The</w:t>
      </w:r>
      <w:r>
        <w:t xml:space="preserve">re </w:t>
      </w:r>
      <w:r w:rsidRPr="00DB4343">
        <w:t xml:space="preserve">exists </w:t>
      </w:r>
      <w:r>
        <w:t xml:space="preserve">a </w:t>
      </w:r>
      <w:r w:rsidRPr="00B70E5E">
        <w:t>similar</w:t>
      </w:r>
      <w:r>
        <w:t xml:space="preserve"> ambiguity</w:t>
      </w:r>
      <w:r w:rsidRPr="00B70E5E">
        <w:t xml:space="preserve"> issue</w:t>
      </w:r>
      <w:r>
        <w:t xml:space="preserve"> for </w:t>
      </w:r>
      <w:r w:rsidRPr="00B70E5E">
        <w:t xml:space="preserve">search space set#0. </w:t>
      </w:r>
      <w:r>
        <w:t xml:space="preserve">This may not only lead to misunderstanding between UE and </w:t>
      </w:r>
      <w:r>
        <w:rPr>
          <w:rFonts w:hint="eastAsia"/>
          <w:lang w:eastAsia="zh-CN"/>
        </w:rPr>
        <w:t>gNB</w:t>
      </w:r>
      <w:r>
        <w:rPr>
          <w:lang w:eastAsia="zh-CN"/>
        </w:rPr>
        <w:t xml:space="preserve"> </w:t>
      </w:r>
      <w:r w:rsidRPr="0082334F">
        <w:rPr>
          <w:szCs w:val="20"/>
        </w:rPr>
        <w:t xml:space="preserve">regarding maximum number of </w:t>
      </w:r>
      <w:r>
        <w:rPr>
          <w:szCs w:val="20"/>
        </w:rPr>
        <w:t xml:space="preserve">configurable </w:t>
      </w:r>
      <w:r w:rsidRPr="0082334F">
        <w:rPr>
          <w:szCs w:val="20"/>
        </w:rPr>
        <w:t>CORESET</w:t>
      </w:r>
      <w:r>
        <w:rPr>
          <w:szCs w:val="20"/>
        </w:rPr>
        <w:t>s</w:t>
      </w:r>
      <w:r w:rsidRPr="0082334F">
        <w:rPr>
          <w:szCs w:val="20"/>
        </w:rPr>
        <w:t xml:space="preserve"> and search space set</w:t>
      </w:r>
      <w:r>
        <w:rPr>
          <w:szCs w:val="20"/>
        </w:rPr>
        <w:t>s</w:t>
      </w:r>
      <w:r w:rsidRPr="0082334F">
        <w:rPr>
          <w:szCs w:val="20"/>
        </w:rPr>
        <w:t xml:space="preserve">, </w:t>
      </w:r>
      <w:r>
        <w:rPr>
          <w:szCs w:val="20"/>
        </w:rPr>
        <w:t xml:space="preserve">but also corresponding </w:t>
      </w:r>
      <w:r w:rsidRPr="0082334F">
        <w:rPr>
          <w:szCs w:val="20"/>
        </w:rPr>
        <w:t xml:space="preserve">BD/CCE counting and handling of </w:t>
      </w:r>
      <w:r>
        <w:rPr>
          <w:szCs w:val="20"/>
        </w:rPr>
        <w:t xml:space="preserve">PDCCH </w:t>
      </w:r>
      <w:r w:rsidRPr="0082334F">
        <w:rPr>
          <w:szCs w:val="20"/>
        </w:rPr>
        <w:t>overbooking</w:t>
      </w:r>
      <w:r>
        <w:rPr>
          <w:rFonts w:hint="eastAsia"/>
          <w:lang w:eastAsia="zh-CN"/>
        </w:rPr>
        <w:t>.</w:t>
      </w:r>
      <w:r>
        <w:rPr>
          <w:lang w:eastAsia="zh-CN"/>
        </w:rPr>
        <w:t xml:space="preserve"> </w:t>
      </w:r>
      <w:r w:rsidR="00503BCA">
        <w:rPr>
          <w:lang w:eastAsia="zh-CN"/>
        </w:rPr>
        <w:t xml:space="preserve"> </w:t>
      </w:r>
    </w:p>
    <w:p w14:paraId="0E27E419" w14:textId="77777777" w:rsidR="00503BCA" w:rsidRPr="0082334F" w:rsidRDefault="00503BCA" w:rsidP="00503BCA">
      <w:pPr>
        <w:spacing w:before="120"/>
        <w:rPr>
          <w:szCs w:val="20"/>
        </w:rPr>
      </w:pPr>
      <w:r>
        <w:rPr>
          <w:lang w:eastAsia="zh-CN"/>
        </w:rPr>
        <w:t xml:space="preserve">To summarize, there are </w:t>
      </w:r>
      <w:r w:rsidRPr="0082334F">
        <w:rPr>
          <w:szCs w:val="20"/>
        </w:rPr>
        <w:t xml:space="preserve">two </w:t>
      </w:r>
      <w:r>
        <w:rPr>
          <w:szCs w:val="20"/>
        </w:rPr>
        <w:t xml:space="preserve">possible </w:t>
      </w:r>
      <w:r w:rsidRPr="0082334F">
        <w:rPr>
          <w:szCs w:val="20"/>
        </w:rPr>
        <w:t>interpretations</w:t>
      </w:r>
      <w:r>
        <w:rPr>
          <w:szCs w:val="20"/>
        </w:rPr>
        <w:t xml:space="preserve"> of the current specification</w:t>
      </w:r>
      <w:r w:rsidRPr="0082334F">
        <w:rPr>
          <w:szCs w:val="20"/>
        </w:rPr>
        <w:t>:</w:t>
      </w:r>
    </w:p>
    <w:p w14:paraId="2B665492" w14:textId="77777777" w:rsidR="00503BCA" w:rsidRDefault="00503BCA" w:rsidP="00503BCA">
      <w:pPr>
        <w:pStyle w:val="af2"/>
        <w:numPr>
          <w:ilvl w:val="0"/>
          <w:numId w:val="23"/>
        </w:numPr>
        <w:spacing w:before="120" w:line="240" w:lineRule="auto"/>
        <w:ind w:firstLineChars="0"/>
        <w:rPr>
          <w:szCs w:val="20"/>
        </w:rPr>
      </w:pPr>
      <w:r w:rsidRPr="00D648AE">
        <w:rPr>
          <w:b/>
          <w:bCs/>
          <w:i/>
          <w:iCs/>
          <w:szCs w:val="20"/>
          <w:u w:val="single"/>
        </w:rPr>
        <w:t>Interpretation 1</w:t>
      </w:r>
      <w:r w:rsidRPr="00D648AE">
        <w:rPr>
          <w:szCs w:val="20"/>
        </w:rPr>
        <w:t xml:space="preserve">: </w:t>
      </w:r>
    </w:p>
    <w:p w14:paraId="0FC73571" w14:textId="77777777" w:rsidR="00503BCA" w:rsidRPr="00503BCA" w:rsidRDefault="00503BCA" w:rsidP="00503BCA">
      <w:pPr>
        <w:pStyle w:val="B1"/>
        <w:spacing w:after="120"/>
        <w:ind w:left="420"/>
        <w:jc w:val="both"/>
        <w:rPr>
          <w:sz w:val="22"/>
          <w:szCs w:val="22"/>
          <w:lang w:val="en-US"/>
        </w:rPr>
      </w:pPr>
      <w:r w:rsidRPr="00503BCA">
        <w:rPr>
          <w:sz w:val="22"/>
          <w:szCs w:val="22"/>
          <w:lang w:val="en-US"/>
        </w:rPr>
        <w:t>-</w:t>
      </w:r>
      <w:r w:rsidRPr="00503BCA">
        <w:rPr>
          <w:sz w:val="22"/>
          <w:szCs w:val="22"/>
          <w:lang w:val="en-US"/>
        </w:rPr>
        <w:tab/>
        <w:t>The maximum number of search space sets within a DL BWP that can be configured to a UE is 10, including, if any, the search space set(s) which the UE shall not monitor</w:t>
      </w:r>
    </w:p>
    <w:p w14:paraId="6859DFB4" w14:textId="77777777" w:rsidR="00503BCA" w:rsidRPr="00503BCA" w:rsidRDefault="00503BCA" w:rsidP="00503BCA">
      <w:pPr>
        <w:pStyle w:val="B1"/>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CORESETs within a DL BWP that can be configured to a UE is 3, including, if any, the CORESET(s) without any associated search space set which the UE shall monitor </w:t>
      </w:r>
    </w:p>
    <w:p w14:paraId="5AE7EA4F" w14:textId="77777777" w:rsidR="00503BCA" w:rsidRDefault="00503BCA" w:rsidP="00503BCA">
      <w:pPr>
        <w:pStyle w:val="af2"/>
        <w:numPr>
          <w:ilvl w:val="0"/>
          <w:numId w:val="23"/>
        </w:numPr>
        <w:spacing w:before="120" w:line="240" w:lineRule="auto"/>
        <w:ind w:firstLineChars="0"/>
        <w:rPr>
          <w:szCs w:val="20"/>
        </w:rPr>
      </w:pPr>
      <w:r w:rsidRPr="00D648AE">
        <w:rPr>
          <w:b/>
          <w:bCs/>
          <w:i/>
          <w:iCs/>
          <w:szCs w:val="20"/>
          <w:u w:val="single"/>
        </w:rPr>
        <w:t>Interpretation 2</w:t>
      </w:r>
      <w:r w:rsidRPr="00D648AE">
        <w:rPr>
          <w:szCs w:val="20"/>
        </w:rPr>
        <w:t xml:space="preserve">: </w:t>
      </w:r>
    </w:p>
    <w:p w14:paraId="0E14C473" w14:textId="77777777" w:rsidR="00503BCA" w:rsidRPr="00503BCA" w:rsidRDefault="00503BCA" w:rsidP="00503BCA">
      <w:pPr>
        <w:pStyle w:val="B1"/>
        <w:spacing w:after="120"/>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search space sets within a DL BWP that can be configured to a UE is larger than 10, with up to 10 search space sets which the UE shall monitor </w:t>
      </w:r>
    </w:p>
    <w:p w14:paraId="4DC12AE5" w14:textId="77777777" w:rsidR="00503BCA" w:rsidRPr="00503BCA" w:rsidRDefault="00503BCA" w:rsidP="00503BCA">
      <w:pPr>
        <w:pStyle w:val="B1"/>
        <w:spacing w:after="120"/>
        <w:ind w:left="420" w:firstLine="0"/>
        <w:jc w:val="both"/>
        <w:rPr>
          <w:sz w:val="22"/>
          <w:szCs w:val="22"/>
          <w:lang w:val="en-US"/>
        </w:rPr>
      </w:pPr>
      <w:r w:rsidRPr="00503BCA">
        <w:rPr>
          <w:sz w:val="22"/>
          <w:szCs w:val="22"/>
          <w:lang w:val="en-US"/>
        </w:rPr>
        <w:t>-</w:t>
      </w:r>
      <w:r w:rsidRPr="00503BCA">
        <w:rPr>
          <w:sz w:val="22"/>
          <w:szCs w:val="22"/>
          <w:lang w:val="en-US"/>
        </w:rPr>
        <w:tab/>
        <w:t xml:space="preserve">The maximum number of CORESETs within a DL BWP </w:t>
      </w:r>
      <w:r w:rsidRPr="00503BCA">
        <w:rPr>
          <w:rFonts w:hint="eastAsia"/>
          <w:sz w:val="22"/>
          <w:szCs w:val="22"/>
          <w:lang w:val="en-US"/>
        </w:rPr>
        <w:t>t</w:t>
      </w:r>
      <w:r w:rsidRPr="00503BCA">
        <w:rPr>
          <w:sz w:val="22"/>
          <w:szCs w:val="22"/>
          <w:lang w:val="en-US"/>
        </w:rPr>
        <w:t>hat can be configured to a UE is larger than 3, with up to 3 CORESETs with associated search space set(s) which the UE shall monitor</w:t>
      </w:r>
    </w:p>
    <w:p w14:paraId="2CD3D9BF" w14:textId="0570E431" w:rsidR="00F348A8" w:rsidRPr="00503BCA" w:rsidRDefault="00503BCA" w:rsidP="00503BCA">
      <w:pPr>
        <w:spacing w:before="240"/>
        <w:rPr>
          <w:szCs w:val="20"/>
          <w:lang w:eastAsia="zh-CN"/>
        </w:rPr>
      </w:pPr>
      <w:r>
        <w:rPr>
          <w:szCs w:val="20"/>
          <w:lang w:eastAsia="zh-CN"/>
        </w:rPr>
        <w:t>To avoid any possible ambiguity between UE and gNB</w:t>
      </w:r>
      <w:r w:rsidRPr="0082334F">
        <w:rPr>
          <w:szCs w:val="20"/>
          <w:lang w:eastAsia="zh-CN"/>
        </w:rPr>
        <w:t xml:space="preserve">, </w:t>
      </w:r>
      <w:r w:rsidRPr="00B62FEC">
        <w:rPr>
          <w:szCs w:val="20"/>
          <w:lang w:eastAsia="zh-CN"/>
        </w:rPr>
        <w:t xml:space="preserve">RAN1 </w:t>
      </w:r>
      <w:r>
        <w:rPr>
          <w:szCs w:val="20"/>
          <w:lang w:eastAsia="zh-CN"/>
        </w:rPr>
        <w:t>should</w:t>
      </w:r>
      <w:r w:rsidRPr="00B62FEC">
        <w:rPr>
          <w:szCs w:val="20"/>
          <w:lang w:eastAsia="zh-CN"/>
        </w:rPr>
        <w:t xml:space="preserve"> clarify </w:t>
      </w:r>
      <w:r w:rsidRPr="0082334F">
        <w:rPr>
          <w:szCs w:val="20"/>
          <w:lang w:eastAsia="zh-CN"/>
        </w:rPr>
        <w:t>which interpretation is taken</w:t>
      </w:r>
      <w:r>
        <w:rPr>
          <w:szCs w:val="20"/>
          <w:lang w:eastAsia="zh-CN"/>
        </w:rPr>
        <w:t xml:space="preserve"> for determination on </w:t>
      </w:r>
      <w:r w:rsidRPr="0082334F">
        <w:rPr>
          <w:szCs w:val="20"/>
        </w:rPr>
        <w:t>the maximum number of configured CORESETs</w:t>
      </w:r>
      <w:r>
        <w:rPr>
          <w:szCs w:val="20"/>
        </w:rPr>
        <w:t xml:space="preserve"> and search space sets</w:t>
      </w:r>
      <w:r w:rsidRPr="0082334F">
        <w:rPr>
          <w:szCs w:val="20"/>
          <w:lang w:eastAsia="zh-CN"/>
        </w:rPr>
        <w:t xml:space="preserve">. </w:t>
      </w:r>
    </w:p>
    <w:p w14:paraId="65534674" w14:textId="1E68D6B4" w:rsidR="00F348A8" w:rsidRPr="00CE25B8" w:rsidRDefault="00CE25B8" w:rsidP="00CE25B8">
      <w:pPr>
        <w:spacing w:before="240" w:after="240"/>
        <w:rPr>
          <w:iCs/>
          <w:szCs w:val="32"/>
          <w:lang w:eastAsia="zh-CN"/>
        </w:rPr>
      </w:pPr>
      <w:r>
        <w:rPr>
          <w:iCs/>
          <w:szCs w:val="32"/>
          <w:lang w:eastAsia="zh-CN"/>
        </w:rPr>
        <w:t xml:space="preserve">In our understanding, interpretation 1 is aligned with the current specifications, and thus if interpretation 1 is taken as the outcome of the clarification, then there is no any impact on the specification. </w:t>
      </w:r>
      <w:r>
        <w:rPr>
          <w:rFonts w:hint="eastAsia"/>
          <w:iCs/>
          <w:szCs w:val="32"/>
          <w:lang w:eastAsia="zh-CN"/>
        </w:rPr>
        <w:t>I</w:t>
      </w:r>
      <w:r>
        <w:rPr>
          <w:iCs/>
          <w:szCs w:val="32"/>
          <w:lang w:eastAsia="zh-CN"/>
        </w:rPr>
        <w:t>f i</w:t>
      </w:r>
      <w:r w:rsidRPr="00A1754E">
        <w:rPr>
          <w:iCs/>
          <w:szCs w:val="32"/>
          <w:lang w:eastAsia="zh-CN"/>
        </w:rPr>
        <w:t xml:space="preserve">nterpretation </w:t>
      </w:r>
      <w:r>
        <w:rPr>
          <w:iCs/>
          <w:szCs w:val="32"/>
          <w:lang w:eastAsia="zh-CN"/>
        </w:rPr>
        <w:t>2</w:t>
      </w:r>
      <w:r w:rsidRPr="00A1754E">
        <w:rPr>
          <w:iCs/>
          <w:szCs w:val="32"/>
          <w:lang w:eastAsia="zh-CN"/>
        </w:rPr>
        <w:t xml:space="preserve"> is </w:t>
      </w:r>
      <w:r>
        <w:rPr>
          <w:iCs/>
          <w:szCs w:val="32"/>
          <w:lang w:eastAsia="zh-CN"/>
        </w:rPr>
        <w:t xml:space="preserve">taken as the outcome of the clarification, there is a need to clarify this in TS 38.213. </w:t>
      </w:r>
    </w:p>
    <w:p w14:paraId="3BB99A5F" w14:textId="1405562D" w:rsidR="005B2988" w:rsidRDefault="00516064">
      <w:pPr>
        <w:pStyle w:val="1"/>
        <w:rPr>
          <w:lang w:eastAsia="zh-CN"/>
        </w:rPr>
      </w:pPr>
      <w:r>
        <w:rPr>
          <w:lang w:eastAsia="zh-CN"/>
        </w:rPr>
        <w:t>1</w:t>
      </w:r>
      <w:r>
        <w:rPr>
          <w:vertAlign w:val="superscript"/>
          <w:lang w:eastAsia="zh-CN"/>
        </w:rPr>
        <w:t>st</w:t>
      </w:r>
      <w:r>
        <w:rPr>
          <w:lang w:eastAsia="zh-CN"/>
        </w:rPr>
        <w:t xml:space="preserve"> round </w:t>
      </w:r>
      <w:r w:rsidR="001D24B2">
        <w:rPr>
          <w:lang w:eastAsia="zh-CN"/>
        </w:rPr>
        <w:t>d</w:t>
      </w:r>
      <w:r>
        <w:rPr>
          <w:lang w:eastAsia="zh-CN"/>
        </w:rPr>
        <w:t>iscussion</w:t>
      </w:r>
    </w:p>
    <w:p w14:paraId="5A63EFFF" w14:textId="77777777" w:rsidR="005B2988" w:rsidRDefault="00516064">
      <w:pPr>
        <w:pStyle w:val="2"/>
        <w:spacing w:line="240" w:lineRule="auto"/>
      </w:pPr>
      <w:r>
        <w:t>Companies’ view</w:t>
      </w:r>
    </w:p>
    <w:p w14:paraId="11A1651C" w14:textId="2167A427" w:rsidR="005D3A29" w:rsidRPr="005D3A29" w:rsidRDefault="005D3A29">
      <w:pPr>
        <w:spacing w:after="0"/>
        <w:rPr>
          <w:iCs/>
          <w:szCs w:val="32"/>
          <w:lang w:eastAsia="zh-CN"/>
        </w:rPr>
      </w:pPr>
      <w:r w:rsidRPr="005D3A29">
        <w:rPr>
          <w:rFonts w:hint="eastAsia"/>
          <w:iCs/>
          <w:szCs w:val="32"/>
          <w:lang w:eastAsia="zh-CN"/>
        </w:rPr>
        <w:t>Based</w:t>
      </w:r>
      <w:r>
        <w:rPr>
          <w:iCs/>
          <w:szCs w:val="32"/>
          <w:lang w:eastAsia="zh-CN"/>
        </w:rPr>
        <w:t xml:space="preserve"> on the online discussion, the following </w:t>
      </w:r>
      <w:r w:rsidR="00392880">
        <w:rPr>
          <w:iCs/>
          <w:szCs w:val="32"/>
          <w:lang w:eastAsia="zh-CN"/>
        </w:rPr>
        <w:t>was</w:t>
      </w:r>
      <w:r>
        <w:rPr>
          <w:iCs/>
          <w:szCs w:val="32"/>
          <w:lang w:eastAsia="zh-CN"/>
        </w:rPr>
        <w:t xml:space="preserve"> proposed</w:t>
      </w:r>
      <w:r w:rsidR="00392880">
        <w:rPr>
          <w:iCs/>
          <w:szCs w:val="32"/>
          <w:lang w:eastAsia="zh-CN"/>
        </w:rPr>
        <w:t xml:space="preserve"> by Mr. Chairman </w:t>
      </w:r>
      <w:r>
        <w:rPr>
          <w:iCs/>
          <w:szCs w:val="32"/>
          <w:lang w:eastAsia="zh-CN"/>
        </w:rPr>
        <w:t>for the clarification</w:t>
      </w:r>
      <w:r w:rsidR="008B21A3">
        <w:rPr>
          <w:iCs/>
          <w:szCs w:val="32"/>
          <w:lang w:eastAsia="zh-CN"/>
        </w:rPr>
        <w:t>, i.e. capture the following conclusion in the chairman notes without any further specification change</w:t>
      </w:r>
      <w:r>
        <w:rPr>
          <w:iCs/>
          <w:szCs w:val="32"/>
          <w:lang w:eastAsia="zh-CN"/>
        </w:rPr>
        <w:t xml:space="preserve">. Please comment if you have different view. </w:t>
      </w:r>
      <w:r w:rsidRPr="005D3A29">
        <w:rPr>
          <w:iCs/>
          <w:szCs w:val="32"/>
          <w:lang w:eastAsia="zh-CN"/>
        </w:rPr>
        <w:t xml:space="preserve"> </w:t>
      </w:r>
    </w:p>
    <w:p w14:paraId="441D2617" w14:textId="77777777" w:rsidR="008231F6" w:rsidRDefault="008231F6">
      <w:pPr>
        <w:spacing w:after="0"/>
        <w:rPr>
          <w:rFonts w:eastAsiaTheme="minorEastAsia"/>
          <w:b/>
          <w:sz w:val="20"/>
          <w:lang w:val="en-GB" w:eastAsia="zh-CN"/>
        </w:rPr>
      </w:pPr>
    </w:p>
    <w:p w14:paraId="4D7A8DF5" w14:textId="77777777" w:rsidR="005D3A29" w:rsidRPr="005D3A29" w:rsidRDefault="005D3A29" w:rsidP="005D3A29">
      <w:pPr>
        <w:autoSpaceDE/>
        <w:autoSpaceDN/>
        <w:adjustRightInd/>
        <w:snapToGrid/>
        <w:spacing w:after="0" w:line="240" w:lineRule="auto"/>
        <w:jc w:val="left"/>
        <w:rPr>
          <w:rFonts w:ascii="Times" w:eastAsia="Batang" w:hAnsi="Times"/>
          <w:bCs/>
          <w:iCs/>
          <w:sz w:val="24"/>
          <w:szCs w:val="24"/>
          <w:highlight w:val="yellow"/>
          <w:lang w:val="en-GB" w:eastAsia="x-none"/>
        </w:rPr>
      </w:pPr>
      <w:r w:rsidRPr="005D3A29">
        <w:rPr>
          <w:rFonts w:ascii="Times" w:eastAsia="Batang" w:hAnsi="Times"/>
          <w:bCs/>
          <w:iCs/>
          <w:sz w:val="24"/>
          <w:szCs w:val="24"/>
          <w:highlight w:val="yellow"/>
          <w:lang w:val="en-GB" w:eastAsia="x-none"/>
        </w:rPr>
        <w:t>Conclusion</w:t>
      </w:r>
    </w:p>
    <w:p w14:paraId="71A4CAD0" w14:textId="77777777" w:rsidR="005D3A29" w:rsidRPr="005D3A29" w:rsidRDefault="005D3A29" w:rsidP="005D3A29">
      <w:pPr>
        <w:autoSpaceDE/>
        <w:autoSpaceDN/>
        <w:adjustRightInd/>
        <w:snapToGrid/>
        <w:spacing w:after="0" w:line="240" w:lineRule="auto"/>
        <w:jc w:val="left"/>
        <w:rPr>
          <w:rFonts w:ascii="Times" w:eastAsia="Batang" w:hAnsi="Times"/>
          <w:bCs/>
          <w:iCs/>
          <w:sz w:val="24"/>
          <w:szCs w:val="24"/>
          <w:highlight w:val="yellow"/>
          <w:lang w:val="en-GB" w:eastAsia="x-none"/>
        </w:rPr>
      </w:pPr>
      <w:r w:rsidRPr="005D3A29">
        <w:rPr>
          <w:rFonts w:ascii="Times" w:eastAsia="Batang" w:hAnsi="Times"/>
          <w:bCs/>
          <w:iCs/>
          <w:sz w:val="24"/>
          <w:szCs w:val="24"/>
          <w:highlight w:val="yellow"/>
          <w:lang w:val="en-GB" w:eastAsia="x-none"/>
        </w:rPr>
        <w:t>Following is common understanding in RAN1 of existing RAN1 specification:</w:t>
      </w:r>
    </w:p>
    <w:p w14:paraId="5A059375" w14:textId="77777777" w:rsidR="005D3A29" w:rsidRPr="005D3A29" w:rsidRDefault="005D3A29" w:rsidP="005D3A29">
      <w:pPr>
        <w:autoSpaceDE/>
        <w:autoSpaceDN/>
        <w:adjustRightInd/>
        <w:snapToGrid/>
        <w:spacing w:line="240" w:lineRule="auto"/>
        <w:ind w:left="284"/>
        <w:rPr>
          <w:rFonts w:eastAsia="MS Mincho"/>
          <w:sz w:val="24"/>
          <w:szCs w:val="24"/>
          <w:highlight w:val="yellow"/>
          <w:lang w:val="en-GB"/>
        </w:rPr>
      </w:pPr>
      <w:r w:rsidRPr="005D3A29">
        <w:rPr>
          <w:rFonts w:eastAsia="MS Mincho"/>
          <w:sz w:val="24"/>
          <w:szCs w:val="24"/>
          <w:highlight w:val="yellow"/>
          <w:lang w:val="en-GB"/>
        </w:rPr>
        <w:t>- The maximum number of search space sets within a DL BWP that can be configured to a UE is 10, including, if any, the search space set(s) which the UE shall not monitor</w:t>
      </w:r>
    </w:p>
    <w:p w14:paraId="22F6E020" w14:textId="77777777" w:rsidR="005D3A29" w:rsidRPr="005D3A29" w:rsidRDefault="005D3A29" w:rsidP="005D3A29">
      <w:pPr>
        <w:autoSpaceDE/>
        <w:autoSpaceDN/>
        <w:adjustRightInd/>
        <w:snapToGrid/>
        <w:spacing w:line="240" w:lineRule="auto"/>
        <w:ind w:left="568" w:hanging="284"/>
        <w:rPr>
          <w:rFonts w:eastAsia="MS Mincho"/>
          <w:sz w:val="24"/>
          <w:szCs w:val="24"/>
          <w:highlight w:val="yellow"/>
          <w:lang w:val="en-GB"/>
        </w:rPr>
      </w:pPr>
      <w:r w:rsidRPr="005D3A29">
        <w:rPr>
          <w:rFonts w:eastAsia="MS Mincho"/>
          <w:sz w:val="24"/>
          <w:szCs w:val="24"/>
          <w:highlight w:val="yellow"/>
          <w:lang w:val="en-GB"/>
        </w:rPr>
        <w:t xml:space="preserve">- The maximum number of CORESETs within a DL BWP that can be configured to a UE is 3, including, if any, the CORESET(s) without any associated search space set which the UE shall monitor </w:t>
      </w:r>
    </w:p>
    <w:p w14:paraId="23D3862B" w14:textId="77777777" w:rsidR="005D3A29" w:rsidRPr="007338CA" w:rsidRDefault="005D3A29">
      <w:pPr>
        <w:spacing w:after="0"/>
        <w:rPr>
          <w:rFonts w:eastAsiaTheme="minorEastAsia"/>
          <w:b/>
          <w:sz w:val="20"/>
          <w:lang w:val="en-GB" w:eastAsia="zh-CN"/>
        </w:rPr>
      </w:pPr>
    </w:p>
    <w:tbl>
      <w:tblPr>
        <w:tblStyle w:val="ad"/>
        <w:tblW w:w="4947" w:type="pct"/>
        <w:tblLook w:val="04A0" w:firstRow="1" w:lastRow="0" w:firstColumn="1" w:lastColumn="0" w:noHBand="0" w:noVBand="1"/>
      </w:tblPr>
      <w:tblGrid>
        <w:gridCol w:w="1696"/>
        <w:gridCol w:w="7512"/>
      </w:tblGrid>
      <w:tr w:rsidR="005D3A29" w14:paraId="13CB06D7" w14:textId="77777777" w:rsidTr="005D3A29">
        <w:trPr>
          <w:trHeight w:val="20"/>
        </w:trPr>
        <w:tc>
          <w:tcPr>
            <w:tcW w:w="921" w:type="pct"/>
            <w:shd w:val="clear" w:color="auto" w:fill="EEECE1" w:themeFill="background2"/>
            <w:vAlign w:val="center"/>
          </w:tcPr>
          <w:p w14:paraId="2AF3E376" w14:textId="77777777" w:rsidR="005D3A29" w:rsidRPr="00552EEB" w:rsidRDefault="005D3A29">
            <w:pPr>
              <w:spacing w:after="0"/>
              <w:jc w:val="center"/>
              <w:rPr>
                <w:b/>
                <w:szCs w:val="20"/>
              </w:rPr>
            </w:pPr>
            <w:r w:rsidRPr="00552EEB">
              <w:rPr>
                <w:b/>
                <w:szCs w:val="20"/>
              </w:rPr>
              <w:t>Company</w:t>
            </w:r>
          </w:p>
        </w:tc>
        <w:tc>
          <w:tcPr>
            <w:tcW w:w="4079" w:type="pct"/>
            <w:shd w:val="clear" w:color="auto" w:fill="EEECE1" w:themeFill="background2"/>
            <w:vAlign w:val="center"/>
          </w:tcPr>
          <w:p w14:paraId="1F72D7BC" w14:textId="77777777" w:rsidR="005D3A29" w:rsidRPr="00552EEB" w:rsidRDefault="005D3A29">
            <w:pPr>
              <w:spacing w:after="0"/>
              <w:jc w:val="center"/>
              <w:rPr>
                <w:b/>
                <w:szCs w:val="20"/>
                <w:lang w:eastAsia="zh-CN"/>
              </w:rPr>
            </w:pPr>
            <w:r w:rsidRPr="00552EEB">
              <w:rPr>
                <w:b/>
                <w:szCs w:val="20"/>
                <w:lang w:eastAsia="zh-CN"/>
              </w:rPr>
              <w:t>Comment</w:t>
            </w:r>
          </w:p>
        </w:tc>
      </w:tr>
      <w:tr w:rsidR="005D3A29" w14:paraId="6ADDE67E" w14:textId="77777777" w:rsidTr="005D3A29">
        <w:trPr>
          <w:trHeight w:val="20"/>
        </w:trPr>
        <w:tc>
          <w:tcPr>
            <w:tcW w:w="921" w:type="pct"/>
            <w:vAlign w:val="center"/>
          </w:tcPr>
          <w:p w14:paraId="6ED21AC7" w14:textId="0E4F74DB" w:rsidR="005D3A29" w:rsidRPr="007D61E1" w:rsidRDefault="007D61E1">
            <w:pPr>
              <w:spacing w:after="0"/>
              <w:jc w:val="center"/>
              <w:rPr>
                <w:rFonts w:eastAsia="PMingLiU"/>
                <w:sz w:val="20"/>
                <w:szCs w:val="20"/>
                <w:lang w:eastAsia="zh-TW"/>
              </w:rPr>
            </w:pPr>
            <w:r>
              <w:rPr>
                <w:rFonts w:eastAsia="PMingLiU" w:hint="eastAsia"/>
                <w:sz w:val="20"/>
                <w:szCs w:val="20"/>
                <w:lang w:eastAsia="zh-TW"/>
              </w:rPr>
              <w:t>M</w:t>
            </w:r>
            <w:r>
              <w:rPr>
                <w:rFonts w:eastAsia="PMingLiU"/>
                <w:sz w:val="20"/>
                <w:szCs w:val="20"/>
                <w:lang w:eastAsia="zh-TW"/>
              </w:rPr>
              <w:t>TK</w:t>
            </w:r>
          </w:p>
        </w:tc>
        <w:tc>
          <w:tcPr>
            <w:tcW w:w="4079" w:type="pct"/>
            <w:vAlign w:val="center"/>
          </w:tcPr>
          <w:p w14:paraId="593F4243" w14:textId="1166D931" w:rsidR="005D3A29" w:rsidRPr="007D61E1" w:rsidRDefault="007D61E1">
            <w:pPr>
              <w:spacing w:after="0"/>
              <w:rPr>
                <w:rFonts w:eastAsia="PMingLiU"/>
                <w:sz w:val="20"/>
                <w:szCs w:val="20"/>
                <w:lang w:eastAsia="zh-TW"/>
              </w:rPr>
            </w:pPr>
            <w:r>
              <w:rPr>
                <w:rFonts w:eastAsia="PMingLiU" w:hint="eastAsia"/>
                <w:sz w:val="20"/>
                <w:szCs w:val="20"/>
                <w:lang w:eastAsia="zh-TW"/>
              </w:rPr>
              <w:t>W</w:t>
            </w:r>
            <w:r>
              <w:rPr>
                <w:rFonts w:eastAsia="PMingLiU"/>
                <w:sz w:val="20"/>
                <w:szCs w:val="20"/>
                <w:lang w:eastAsia="zh-TW"/>
              </w:rPr>
              <w:t>e support the conclusion and it aligns with current spec to our understanding.</w:t>
            </w:r>
          </w:p>
        </w:tc>
      </w:tr>
      <w:tr w:rsidR="00320ABA" w14:paraId="1A64786B" w14:textId="77777777" w:rsidTr="008B46BC">
        <w:trPr>
          <w:trHeight w:val="20"/>
        </w:trPr>
        <w:tc>
          <w:tcPr>
            <w:tcW w:w="921" w:type="pct"/>
            <w:vAlign w:val="center"/>
          </w:tcPr>
          <w:p w14:paraId="6241B36C" w14:textId="77777777" w:rsidR="00320ABA" w:rsidRPr="00AC6140" w:rsidRDefault="00320ABA" w:rsidP="008B46BC">
            <w:pPr>
              <w:spacing w:after="0"/>
              <w:jc w:val="center"/>
              <w:rPr>
                <w:rFonts w:eastAsia="MS Mincho"/>
                <w:sz w:val="20"/>
                <w:szCs w:val="20"/>
                <w:lang w:eastAsia="ja-JP"/>
              </w:rPr>
            </w:pPr>
            <w:r>
              <w:rPr>
                <w:rFonts w:eastAsia="MS Mincho" w:hint="eastAsia"/>
                <w:sz w:val="20"/>
                <w:szCs w:val="20"/>
                <w:lang w:eastAsia="ja-JP"/>
              </w:rPr>
              <w:t>Qualcomm</w:t>
            </w:r>
          </w:p>
        </w:tc>
        <w:tc>
          <w:tcPr>
            <w:tcW w:w="4079" w:type="pct"/>
            <w:vAlign w:val="center"/>
          </w:tcPr>
          <w:p w14:paraId="0D8D140C" w14:textId="77777777" w:rsidR="00320ABA" w:rsidRDefault="00320ABA" w:rsidP="008B46BC">
            <w:pPr>
              <w:spacing w:after="0"/>
              <w:rPr>
                <w:rFonts w:eastAsia="MS Mincho"/>
                <w:sz w:val="20"/>
                <w:szCs w:val="20"/>
                <w:lang w:eastAsia="ja-JP"/>
              </w:rPr>
            </w:pPr>
            <w:r>
              <w:rPr>
                <w:rFonts w:eastAsia="MS Mincho" w:hint="eastAsia"/>
                <w:sz w:val="20"/>
                <w:szCs w:val="20"/>
                <w:lang w:eastAsia="ja-JP"/>
              </w:rPr>
              <w:t>We think the current spec is clear and there must be no misunderstanding on it. The issue of the explicit clarification is that it may cause some deviation from the specifications.</w:t>
            </w:r>
          </w:p>
          <w:p w14:paraId="7846D3B8" w14:textId="77777777" w:rsidR="00320ABA" w:rsidRDefault="00320ABA" w:rsidP="008B46BC">
            <w:pPr>
              <w:spacing w:after="0"/>
              <w:rPr>
                <w:rFonts w:eastAsia="MS Mincho"/>
                <w:sz w:val="20"/>
                <w:szCs w:val="20"/>
                <w:lang w:eastAsia="ja-JP"/>
              </w:rPr>
            </w:pPr>
          </w:p>
          <w:p w14:paraId="50351EFF" w14:textId="77777777" w:rsidR="00320ABA" w:rsidRDefault="00320ABA" w:rsidP="008B46BC">
            <w:pPr>
              <w:spacing w:after="0"/>
              <w:rPr>
                <w:rFonts w:eastAsia="MS Mincho"/>
                <w:sz w:val="20"/>
                <w:szCs w:val="20"/>
                <w:lang w:eastAsia="ja-JP"/>
              </w:rPr>
            </w:pPr>
            <w:r>
              <w:rPr>
                <w:rFonts w:eastAsia="MS Mincho" w:hint="eastAsia"/>
                <w:sz w:val="20"/>
                <w:szCs w:val="20"/>
                <w:lang w:eastAsia="ja-JP"/>
              </w:rPr>
              <w:t>For example, max number of CORESETs within a DL BWP is 3 for many cases but is more than 3 (up to 5) for m-DCI m-TRP. The conclusion (if necessary) should take into account all these enhancements.</w:t>
            </w:r>
          </w:p>
          <w:p w14:paraId="20F2FEDF" w14:textId="77777777" w:rsidR="00320ABA" w:rsidRDefault="00320ABA" w:rsidP="008B46BC">
            <w:pPr>
              <w:spacing w:after="0"/>
              <w:rPr>
                <w:rFonts w:eastAsia="MS Mincho"/>
                <w:sz w:val="20"/>
                <w:szCs w:val="20"/>
                <w:lang w:eastAsia="ja-JP"/>
              </w:rPr>
            </w:pPr>
          </w:p>
          <w:p w14:paraId="25286982" w14:textId="77777777" w:rsidR="00320ABA" w:rsidRPr="00A113B2" w:rsidRDefault="00320ABA" w:rsidP="008B46BC">
            <w:pPr>
              <w:spacing w:after="0"/>
              <w:rPr>
                <w:rFonts w:eastAsia="MS Mincho"/>
                <w:sz w:val="20"/>
                <w:szCs w:val="20"/>
                <w:lang w:eastAsia="ja-JP"/>
              </w:rPr>
            </w:pPr>
            <w:r>
              <w:rPr>
                <w:rFonts w:eastAsia="MS Mincho" w:hint="eastAsia"/>
                <w:sz w:val="20"/>
                <w:szCs w:val="20"/>
                <w:lang w:eastAsia="ja-JP"/>
              </w:rPr>
              <w:t>Instead, it would be useful and safer just to confirm the common understanding offline, and not having formal conclusion.</w:t>
            </w:r>
          </w:p>
        </w:tc>
      </w:tr>
      <w:tr w:rsidR="005D3A29" w14:paraId="1E9F001B" w14:textId="77777777" w:rsidTr="005D3A29">
        <w:trPr>
          <w:trHeight w:val="20"/>
        </w:trPr>
        <w:tc>
          <w:tcPr>
            <w:tcW w:w="921" w:type="pct"/>
            <w:vAlign w:val="center"/>
          </w:tcPr>
          <w:p w14:paraId="5DE06E07" w14:textId="6A9C6E54" w:rsidR="005D3A29" w:rsidRPr="00320ABA" w:rsidRDefault="00652698">
            <w:pPr>
              <w:spacing w:after="0"/>
              <w:jc w:val="center"/>
              <w:rPr>
                <w:sz w:val="20"/>
                <w:szCs w:val="20"/>
                <w:lang w:eastAsia="zh-CN"/>
              </w:rPr>
            </w:pPr>
            <w:r>
              <w:rPr>
                <w:rFonts w:hint="eastAsia"/>
                <w:sz w:val="20"/>
                <w:szCs w:val="20"/>
                <w:lang w:eastAsia="zh-CN"/>
              </w:rPr>
              <w:lastRenderedPageBreak/>
              <w:t>M</w:t>
            </w:r>
            <w:r>
              <w:rPr>
                <w:sz w:val="20"/>
                <w:szCs w:val="20"/>
                <w:lang w:eastAsia="zh-CN"/>
              </w:rPr>
              <w:t>oderator</w:t>
            </w:r>
          </w:p>
        </w:tc>
        <w:tc>
          <w:tcPr>
            <w:tcW w:w="4079" w:type="pct"/>
            <w:vAlign w:val="center"/>
          </w:tcPr>
          <w:p w14:paraId="13C56BEE" w14:textId="77777777" w:rsidR="005D3A29" w:rsidRDefault="00652698" w:rsidP="00FA1EB2">
            <w:pPr>
              <w:spacing w:beforeLines="50" w:before="120" w:after="0"/>
              <w:rPr>
                <w:sz w:val="20"/>
                <w:szCs w:val="20"/>
                <w:lang w:eastAsia="zh-CN"/>
              </w:rPr>
            </w:pPr>
            <w:r>
              <w:rPr>
                <w:rFonts w:hint="eastAsia"/>
                <w:sz w:val="20"/>
                <w:szCs w:val="20"/>
                <w:lang w:eastAsia="zh-CN"/>
              </w:rPr>
              <w:t>@</w:t>
            </w:r>
            <w:r>
              <w:rPr>
                <w:sz w:val="20"/>
                <w:szCs w:val="20"/>
                <w:lang w:eastAsia="zh-CN"/>
              </w:rPr>
              <w:t>MTK @ Qualcomm</w:t>
            </w:r>
          </w:p>
          <w:p w14:paraId="6CB784D3" w14:textId="4E17BAFA" w:rsidR="00652698" w:rsidRDefault="00652698" w:rsidP="00FA1EB2">
            <w:pPr>
              <w:spacing w:beforeLines="50" w:before="120" w:after="0"/>
              <w:rPr>
                <w:sz w:val="20"/>
                <w:szCs w:val="20"/>
                <w:lang w:eastAsia="zh-CN"/>
              </w:rPr>
            </w:pPr>
            <w:r>
              <w:rPr>
                <w:sz w:val="20"/>
                <w:szCs w:val="20"/>
                <w:lang w:eastAsia="zh-CN"/>
              </w:rPr>
              <w:t xml:space="preserve">Thanks for the inputs.  </w:t>
            </w:r>
            <w:r w:rsidR="00FA1EB2">
              <w:rPr>
                <w:sz w:val="20"/>
                <w:szCs w:val="20"/>
                <w:lang w:eastAsia="zh-CN"/>
              </w:rPr>
              <w:t>Regarding the issue raised by Qualcomm, we think it is valid. We ca</w:t>
            </w:r>
            <w:r w:rsidR="008949ED">
              <w:rPr>
                <w:sz w:val="20"/>
                <w:szCs w:val="20"/>
                <w:lang w:eastAsia="zh-CN"/>
              </w:rPr>
              <w:t>n modify the conclusion as below</w:t>
            </w:r>
            <w:r w:rsidR="00FA1EB2">
              <w:rPr>
                <w:sz w:val="20"/>
                <w:szCs w:val="20"/>
                <w:lang w:eastAsia="zh-CN"/>
              </w:rPr>
              <w:t>:</w:t>
            </w:r>
          </w:p>
          <w:p w14:paraId="576F87FD" w14:textId="77777777" w:rsidR="00FA1EB2" w:rsidRDefault="00FA1EB2">
            <w:pPr>
              <w:spacing w:after="0"/>
              <w:rPr>
                <w:sz w:val="20"/>
                <w:szCs w:val="20"/>
                <w:lang w:eastAsia="zh-CN"/>
              </w:rPr>
            </w:pPr>
          </w:p>
          <w:p w14:paraId="25F86684" w14:textId="27165A75" w:rsidR="00FA1EB2" w:rsidRPr="00FA1EB2" w:rsidRDefault="00FA1EB2">
            <w:pPr>
              <w:spacing w:after="0"/>
              <w:rPr>
                <w:lang w:eastAsia="zh-CN"/>
              </w:rPr>
            </w:pPr>
            <w:r w:rsidRPr="00FA1EB2">
              <w:rPr>
                <w:lang w:eastAsia="zh-CN"/>
              </w:rPr>
              <w:t>Conclusion</w:t>
            </w:r>
          </w:p>
          <w:p w14:paraId="78AD2A30" w14:textId="77777777" w:rsidR="00FA1EB2" w:rsidRPr="00FA1EB2" w:rsidRDefault="00FA1EB2" w:rsidP="00FA1EB2">
            <w:pPr>
              <w:autoSpaceDE/>
              <w:autoSpaceDN/>
              <w:adjustRightInd/>
              <w:snapToGrid/>
              <w:spacing w:afterLines="50" w:line="240" w:lineRule="auto"/>
              <w:jc w:val="left"/>
              <w:rPr>
                <w:rFonts w:eastAsia="Batang"/>
                <w:bCs/>
                <w:iCs/>
                <w:lang w:val="en-GB" w:eastAsia="x-none"/>
              </w:rPr>
            </w:pPr>
            <w:r w:rsidRPr="00FA1EB2">
              <w:rPr>
                <w:rFonts w:eastAsia="Batang"/>
                <w:bCs/>
                <w:iCs/>
                <w:lang w:val="en-GB" w:eastAsia="x-none"/>
              </w:rPr>
              <w:t>Following is common understanding in RAN1 of existing RAN1 specification:</w:t>
            </w:r>
          </w:p>
          <w:p w14:paraId="2638688D" w14:textId="215C6044" w:rsidR="00FA1EB2" w:rsidRPr="00FA1EB2" w:rsidRDefault="00FA1EB2" w:rsidP="00FA1EB2">
            <w:pPr>
              <w:pStyle w:val="B1"/>
              <w:numPr>
                <w:ilvl w:val="0"/>
                <w:numId w:val="25"/>
              </w:numPr>
              <w:spacing w:after="120"/>
              <w:jc w:val="both"/>
              <w:rPr>
                <w:sz w:val="22"/>
                <w:szCs w:val="22"/>
                <w:lang w:val="en-US"/>
              </w:rPr>
            </w:pPr>
            <w:r w:rsidRPr="00FA1EB2">
              <w:rPr>
                <w:sz w:val="22"/>
                <w:szCs w:val="22"/>
                <w:lang w:val="en-US"/>
              </w:rPr>
              <w:t>The maximum number of search space sets within a DL BWP that can be configured to a UE is 10, including, if any, the search space set(s) which the UE shall not monitor</w:t>
            </w:r>
          </w:p>
          <w:p w14:paraId="396428CD" w14:textId="0B81D206" w:rsidR="00FA1EB2" w:rsidRPr="00FA1EB2" w:rsidRDefault="00FA1EB2" w:rsidP="00FA1EB2">
            <w:pPr>
              <w:pStyle w:val="B1"/>
              <w:numPr>
                <w:ilvl w:val="0"/>
                <w:numId w:val="25"/>
              </w:numPr>
              <w:spacing w:after="120"/>
              <w:jc w:val="both"/>
              <w:rPr>
                <w:sz w:val="22"/>
                <w:szCs w:val="22"/>
                <w:lang w:val="en-US"/>
              </w:rPr>
            </w:pPr>
            <w:r w:rsidRPr="00FA1EB2">
              <w:rPr>
                <w:sz w:val="22"/>
                <w:szCs w:val="22"/>
                <w:lang w:val="en-US"/>
              </w:rPr>
              <w:t xml:space="preserve">The maximum number of CORESETs within a DL BWP that can be configured to a UE is </w:t>
            </w:r>
            <w:r w:rsidRPr="00FA1EB2">
              <w:rPr>
                <w:color w:val="FF0000"/>
                <w:sz w:val="22"/>
                <w:szCs w:val="22"/>
                <w:lang w:val="en-US"/>
              </w:rPr>
              <w:t>X</w:t>
            </w:r>
            <w:r w:rsidRPr="00FA1EB2">
              <w:rPr>
                <w:sz w:val="22"/>
                <w:szCs w:val="22"/>
                <w:lang w:val="en-US"/>
              </w:rPr>
              <w:t>, including, if any, the CORESET(s) without any associated search space set which the UE shall monitor</w:t>
            </w:r>
            <w:r w:rsidRPr="00FA1EB2">
              <w:rPr>
                <w:color w:val="FF0000"/>
                <w:sz w:val="22"/>
                <w:szCs w:val="22"/>
                <w:lang w:val="en-US"/>
              </w:rPr>
              <w:t>, where</w:t>
            </w:r>
          </w:p>
          <w:p w14:paraId="3026BB2E" w14:textId="763C88E7" w:rsidR="00FA1EB2" w:rsidRPr="00FA1EB2" w:rsidRDefault="00FA1EB2" w:rsidP="00FA1EB2">
            <w:pPr>
              <w:pStyle w:val="af2"/>
              <w:numPr>
                <w:ilvl w:val="1"/>
                <w:numId w:val="23"/>
              </w:numPr>
              <w:spacing w:before="120" w:line="240" w:lineRule="auto"/>
              <w:ind w:firstLineChars="0"/>
              <w:rPr>
                <w:rFonts w:eastAsia="MS Mincho"/>
                <w:color w:val="FF0000"/>
                <w:lang w:val="en-GB"/>
              </w:rPr>
            </w:pPr>
            <w:r w:rsidRPr="00FA1EB2">
              <w:rPr>
                <w:rFonts w:eastAsia="MS Mincho"/>
                <w:color w:val="FF0000"/>
                <w:lang w:val="en-GB"/>
              </w:rPr>
              <w:t xml:space="preserve">X is 3 </w:t>
            </w:r>
            <w:r w:rsidRPr="00FA1EB2">
              <w:rPr>
                <w:color w:val="FF0000"/>
              </w:rPr>
              <w:t xml:space="preserve">if </w:t>
            </w:r>
            <w:r w:rsidRPr="00FA1EB2">
              <w:rPr>
                <w:i/>
                <w:color w:val="FF0000"/>
              </w:rPr>
              <w:t>coresetPoolIndex</w:t>
            </w:r>
            <w:r w:rsidRPr="00FA1EB2">
              <w:rPr>
                <w:color w:val="FF0000"/>
              </w:rPr>
              <w:t xml:space="preserve"> is not provided, or if a value of </w:t>
            </w:r>
            <w:r w:rsidRPr="00FA1EB2">
              <w:rPr>
                <w:i/>
                <w:color w:val="FF0000"/>
              </w:rPr>
              <w:t>coresetPoolIndex</w:t>
            </w:r>
            <w:r w:rsidRPr="00FA1EB2">
              <w:rPr>
                <w:color w:val="FF0000"/>
              </w:rPr>
              <w:t xml:space="preserve"> is same for all CORESETs if </w:t>
            </w:r>
            <w:r w:rsidRPr="00FA1EB2">
              <w:rPr>
                <w:i/>
                <w:color w:val="FF0000"/>
              </w:rPr>
              <w:t>coresetPoolIndex</w:t>
            </w:r>
            <w:r w:rsidRPr="00FA1EB2">
              <w:rPr>
                <w:color w:val="FF0000"/>
              </w:rPr>
              <w:t xml:space="preserve"> is provide</w:t>
            </w:r>
          </w:p>
          <w:p w14:paraId="1F98F2C7" w14:textId="77777777" w:rsidR="00FA1EB2" w:rsidRPr="00FA1EB2" w:rsidRDefault="00FA1EB2" w:rsidP="00FA1EB2">
            <w:pPr>
              <w:pStyle w:val="af2"/>
              <w:numPr>
                <w:ilvl w:val="1"/>
                <w:numId w:val="23"/>
              </w:numPr>
              <w:spacing w:before="120" w:line="240" w:lineRule="auto"/>
              <w:ind w:firstLineChars="0"/>
            </w:pPr>
            <w:r w:rsidRPr="00FA1EB2">
              <w:rPr>
                <w:rFonts w:eastAsiaTheme="minorEastAsia"/>
                <w:color w:val="FF0000"/>
                <w:lang w:val="en-GB" w:eastAsia="zh-CN"/>
              </w:rPr>
              <w:t xml:space="preserve">X is 5 </w:t>
            </w:r>
            <w:r w:rsidRPr="00FA1EB2">
              <w:rPr>
                <w:color w:val="FF0000"/>
              </w:rPr>
              <w:t>if</w:t>
            </w:r>
            <w:r w:rsidRPr="00FA1EB2">
              <w:rPr>
                <w:color w:val="FF0000"/>
                <w:lang w:eastAsia="ko-KR"/>
              </w:rPr>
              <w:t xml:space="preserve"> </w:t>
            </w:r>
            <w:r w:rsidRPr="00FA1EB2">
              <w:rPr>
                <w:i/>
                <w:color w:val="FF0000"/>
              </w:rPr>
              <w:t>coresetPoolIndex</w:t>
            </w:r>
            <w:r w:rsidRPr="00FA1EB2">
              <w:rPr>
                <w:color w:val="FF0000"/>
              </w:rPr>
              <w:t xml:space="preserve"> is not provided for a first CORESET, or is provided and has a value 0 for a first CORESET, and is provided and has a value 1 for a second CORESET</w:t>
            </w:r>
          </w:p>
          <w:p w14:paraId="6FB53FA4" w14:textId="77777777" w:rsidR="00FA1EB2" w:rsidRPr="00FA1EB2" w:rsidRDefault="00FA1EB2" w:rsidP="00FA1EB2">
            <w:pPr>
              <w:spacing w:beforeLines="50" w:before="120" w:after="0"/>
              <w:rPr>
                <w:sz w:val="20"/>
                <w:szCs w:val="20"/>
                <w:lang w:eastAsia="zh-CN"/>
              </w:rPr>
            </w:pPr>
          </w:p>
          <w:p w14:paraId="66F9C1CA" w14:textId="3F8DCAFC" w:rsidR="00FA1EB2" w:rsidRPr="00F8244D" w:rsidRDefault="00FA1EB2" w:rsidP="00FA1EB2">
            <w:pPr>
              <w:spacing w:beforeLines="50" w:before="120" w:after="0"/>
              <w:rPr>
                <w:lang w:eastAsia="zh-CN"/>
              </w:rPr>
            </w:pPr>
            <w:r w:rsidRPr="00F8244D">
              <w:rPr>
                <w:lang w:eastAsia="zh-CN"/>
              </w:rPr>
              <w:t>With the above conclusion, we also align the understanding on the following points</w:t>
            </w:r>
            <w:r w:rsidR="00F8244D">
              <w:rPr>
                <w:lang w:eastAsia="zh-CN"/>
              </w:rPr>
              <w:t xml:space="preserve"> in my understanding. If there are different views, happy to hear also</w:t>
            </w:r>
            <w:r w:rsidRPr="00F8244D">
              <w:rPr>
                <w:lang w:eastAsia="zh-CN"/>
              </w:rPr>
              <w:t>:</w:t>
            </w:r>
          </w:p>
          <w:p w14:paraId="746E5637" w14:textId="77777777" w:rsidR="00D541F5" w:rsidRPr="00D541F5" w:rsidRDefault="0089737D" w:rsidP="00D541F5">
            <w:pPr>
              <w:pStyle w:val="af2"/>
              <w:numPr>
                <w:ilvl w:val="0"/>
                <w:numId w:val="27"/>
              </w:numPr>
              <w:spacing w:beforeLines="50" w:before="120" w:after="0"/>
              <w:ind w:firstLineChars="0"/>
              <w:rPr>
                <w:sz w:val="20"/>
                <w:szCs w:val="20"/>
                <w:lang w:eastAsia="zh-CN"/>
              </w:rPr>
            </w:pPr>
            <w:r w:rsidRPr="00F8244D">
              <w:rPr>
                <w:lang w:eastAsia="zh-CN"/>
              </w:rPr>
              <w:t>It is allowed to configure to a UE a</w:t>
            </w:r>
            <w:r w:rsidR="00FA1EB2" w:rsidRPr="00F8244D">
              <w:rPr>
                <w:lang w:eastAsia="zh-CN"/>
              </w:rPr>
              <w:t xml:space="preserve"> CORESET without any associated search space set to </w:t>
            </w:r>
            <w:r w:rsidRPr="00F8244D">
              <w:rPr>
                <w:lang w:eastAsia="zh-CN"/>
              </w:rPr>
              <w:t>monitor</w:t>
            </w:r>
          </w:p>
          <w:p w14:paraId="781A28E0" w14:textId="21757BF7" w:rsidR="0089737D" w:rsidRPr="00EB6CAF" w:rsidRDefault="0089737D" w:rsidP="00D541F5">
            <w:pPr>
              <w:pStyle w:val="af2"/>
              <w:numPr>
                <w:ilvl w:val="0"/>
                <w:numId w:val="27"/>
              </w:numPr>
              <w:spacing w:beforeLines="50" w:before="120" w:after="0"/>
              <w:ind w:firstLineChars="0"/>
              <w:rPr>
                <w:sz w:val="20"/>
                <w:szCs w:val="20"/>
                <w:lang w:eastAsia="zh-CN"/>
              </w:rPr>
            </w:pPr>
            <w:r w:rsidRPr="00F8244D">
              <w:rPr>
                <w:lang w:eastAsia="zh-CN"/>
              </w:rPr>
              <w:t>It is allowed to configure to a UE a search space set which the UE shall not monitor</w:t>
            </w:r>
          </w:p>
        </w:tc>
      </w:tr>
      <w:tr w:rsidR="005D3A29" w14:paraId="2DD1343D" w14:textId="77777777" w:rsidTr="005D3A29">
        <w:trPr>
          <w:trHeight w:val="20"/>
        </w:trPr>
        <w:tc>
          <w:tcPr>
            <w:tcW w:w="921" w:type="pct"/>
            <w:vAlign w:val="center"/>
          </w:tcPr>
          <w:p w14:paraId="54D3C07B" w14:textId="270254FD" w:rsidR="005D3A29" w:rsidRPr="0070148F" w:rsidRDefault="0070148F">
            <w:pPr>
              <w:spacing w:after="0"/>
              <w:jc w:val="cente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4079" w:type="pct"/>
            <w:vAlign w:val="center"/>
          </w:tcPr>
          <w:p w14:paraId="3E2508D9" w14:textId="3A04C962" w:rsidR="005D3A29" w:rsidRPr="0070148F" w:rsidRDefault="0070148F">
            <w:pPr>
              <w:spacing w:after="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to have a conclusion and the modified one above is OK for that.</w:t>
            </w:r>
            <w:r w:rsidR="00794E61">
              <w:rPr>
                <w:rFonts w:eastAsia="MS Mincho"/>
                <w:sz w:val="20"/>
                <w:szCs w:val="20"/>
                <w:lang w:eastAsia="ja-JP"/>
              </w:rPr>
              <w:t xml:space="preserve"> Alternatively, conclusion can say simply something as the max configurable number of SSs includes SS which UE does not monitor</w:t>
            </w:r>
            <w:r w:rsidR="006B5C73">
              <w:rPr>
                <w:rFonts w:eastAsia="MS Mincho"/>
                <w:sz w:val="20"/>
                <w:szCs w:val="20"/>
                <w:lang w:eastAsia="ja-JP"/>
              </w:rPr>
              <w:t>. (and similar text for CORESET)</w:t>
            </w:r>
          </w:p>
        </w:tc>
      </w:tr>
      <w:tr w:rsidR="00652698" w14:paraId="1DA11D0D" w14:textId="77777777" w:rsidTr="005D3A29">
        <w:trPr>
          <w:trHeight w:val="20"/>
        </w:trPr>
        <w:tc>
          <w:tcPr>
            <w:tcW w:w="921" w:type="pct"/>
            <w:vAlign w:val="center"/>
          </w:tcPr>
          <w:p w14:paraId="661DD211" w14:textId="6755309E" w:rsidR="00652698" w:rsidRDefault="00B855EE">
            <w:pPr>
              <w:spacing w:after="0"/>
              <w:jc w:val="center"/>
              <w:rPr>
                <w:sz w:val="20"/>
                <w:szCs w:val="20"/>
              </w:rPr>
            </w:pPr>
            <w:r>
              <w:rPr>
                <w:sz w:val="20"/>
                <w:szCs w:val="20"/>
              </w:rPr>
              <w:t>Nokia</w:t>
            </w:r>
          </w:p>
        </w:tc>
        <w:tc>
          <w:tcPr>
            <w:tcW w:w="4079" w:type="pct"/>
            <w:vAlign w:val="center"/>
          </w:tcPr>
          <w:p w14:paraId="2CF88B2F" w14:textId="54198420" w:rsidR="00652698" w:rsidRDefault="00B855EE">
            <w:pPr>
              <w:spacing w:after="0"/>
              <w:rPr>
                <w:sz w:val="20"/>
                <w:szCs w:val="20"/>
                <w:lang w:eastAsia="zh-CN"/>
              </w:rPr>
            </w:pPr>
            <w:r>
              <w:rPr>
                <w:sz w:val="20"/>
                <w:szCs w:val="20"/>
                <w:lang w:eastAsia="zh-CN"/>
              </w:rPr>
              <w:t xml:space="preserve">RRC restricts the number of configured SSs per BWP to 10. </w:t>
            </w:r>
          </w:p>
          <w:p w14:paraId="67790004" w14:textId="77777777" w:rsidR="00B855EE" w:rsidRDefault="00B855EE">
            <w:pPr>
              <w:spacing w:after="0"/>
              <w:rPr>
                <w:sz w:val="20"/>
                <w:szCs w:val="20"/>
                <w:lang w:eastAsia="zh-CN"/>
              </w:rPr>
            </w:pPr>
          </w:p>
          <w:p w14:paraId="35CD7BD2" w14:textId="77777777" w:rsidR="00B855EE" w:rsidRDefault="00B855EE" w:rsidP="00B855EE">
            <w:pPr>
              <w:pStyle w:val="Default"/>
              <w:ind w:left="425"/>
              <w:rPr>
                <w:sz w:val="18"/>
                <w:szCs w:val="18"/>
              </w:rPr>
            </w:pPr>
            <w:r>
              <w:rPr>
                <w:b/>
                <w:bCs/>
                <w:i/>
                <w:iCs/>
                <w:sz w:val="18"/>
                <w:szCs w:val="18"/>
              </w:rPr>
              <w:t xml:space="preserve">searchSpacesToAddModList </w:t>
            </w:r>
          </w:p>
          <w:p w14:paraId="6059D197" w14:textId="45EF1B7D" w:rsidR="00B855EE" w:rsidRDefault="00B855EE" w:rsidP="00B855EE">
            <w:pPr>
              <w:spacing w:after="0"/>
              <w:ind w:left="425"/>
              <w:rPr>
                <w:sz w:val="20"/>
                <w:szCs w:val="20"/>
                <w:lang w:eastAsia="zh-CN"/>
              </w:rPr>
            </w:pPr>
            <w:r>
              <w:rPr>
                <w:sz w:val="18"/>
                <w:szCs w:val="18"/>
              </w:rPr>
              <w:t xml:space="preserve">List of UE specifically configured Search Spaces. The network configures at most 10 Search Spaces per BWP per cell (including UE-specific and common Search Spaces). </w:t>
            </w:r>
          </w:p>
          <w:p w14:paraId="250C2EE2" w14:textId="77777777" w:rsidR="00B855EE" w:rsidRDefault="00B855EE">
            <w:pPr>
              <w:spacing w:after="0"/>
              <w:rPr>
                <w:sz w:val="20"/>
                <w:szCs w:val="20"/>
                <w:lang w:eastAsia="zh-CN"/>
              </w:rPr>
            </w:pPr>
          </w:p>
          <w:p w14:paraId="39A25192" w14:textId="0DDB1518" w:rsidR="00B855EE" w:rsidRDefault="00B855EE">
            <w:pPr>
              <w:spacing w:after="0"/>
              <w:rPr>
                <w:sz w:val="20"/>
                <w:szCs w:val="20"/>
                <w:lang w:eastAsia="zh-CN"/>
              </w:rPr>
            </w:pPr>
            <w:r>
              <w:rPr>
                <w:sz w:val="20"/>
                <w:szCs w:val="20"/>
                <w:lang w:eastAsia="zh-CN"/>
              </w:rPr>
              <w:t>RRC spec and 38.213 10.1 restrict the number of configured CORESETs per BWP to 3.</w:t>
            </w:r>
          </w:p>
          <w:p w14:paraId="30303133" w14:textId="77777777" w:rsidR="00B855EE" w:rsidRDefault="00B855EE">
            <w:pPr>
              <w:spacing w:after="0"/>
              <w:rPr>
                <w:sz w:val="20"/>
                <w:szCs w:val="20"/>
                <w:lang w:eastAsia="zh-CN"/>
              </w:rPr>
            </w:pPr>
          </w:p>
          <w:p w14:paraId="7E0CFBE1" w14:textId="77777777" w:rsidR="00B855EE" w:rsidRDefault="00B855EE" w:rsidP="00B855EE">
            <w:pPr>
              <w:pStyle w:val="Default"/>
              <w:ind w:left="425"/>
              <w:rPr>
                <w:sz w:val="18"/>
                <w:szCs w:val="18"/>
              </w:rPr>
            </w:pPr>
            <w:r>
              <w:rPr>
                <w:b/>
                <w:bCs/>
                <w:i/>
                <w:iCs/>
                <w:sz w:val="18"/>
                <w:szCs w:val="18"/>
              </w:rPr>
              <w:t xml:space="preserve">controlResourceSetToAddModList </w:t>
            </w:r>
          </w:p>
          <w:p w14:paraId="71DA4E22" w14:textId="3E9F689B" w:rsidR="00B855EE" w:rsidRDefault="00B855EE" w:rsidP="00B855EE">
            <w:pPr>
              <w:spacing w:after="0"/>
              <w:ind w:left="425"/>
              <w:rPr>
                <w:sz w:val="20"/>
                <w:szCs w:val="20"/>
                <w:lang w:eastAsia="zh-CN"/>
              </w:rPr>
            </w:pPr>
            <w:r>
              <w:rPr>
                <w:sz w:val="18"/>
                <w:szCs w:val="18"/>
              </w:rPr>
              <w:t xml:space="preserve">List of UE specifically configured Control Resource Sets (CORESETs) to be used by the UE. The network configures at most as many CORESETs per DL BWP as specified in TS 38.213 [13], clause 10.1. </w:t>
            </w:r>
          </w:p>
          <w:p w14:paraId="6036E6DE" w14:textId="77777777" w:rsidR="00B855EE" w:rsidRDefault="00B855EE">
            <w:pPr>
              <w:spacing w:after="0"/>
              <w:rPr>
                <w:sz w:val="20"/>
                <w:szCs w:val="20"/>
                <w:lang w:eastAsia="zh-CN"/>
              </w:rPr>
            </w:pPr>
          </w:p>
          <w:p w14:paraId="513B4D36" w14:textId="77777777" w:rsidR="00B855EE" w:rsidRPr="00B855EE" w:rsidRDefault="00B855EE" w:rsidP="00B855EE">
            <w:pPr>
              <w:spacing w:after="0"/>
              <w:ind w:left="425"/>
              <w:rPr>
                <w:sz w:val="18"/>
                <w:szCs w:val="18"/>
              </w:rPr>
            </w:pPr>
            <w:r w:rsidRPr="00B855EE">
              <w:rPr>
                <w:sz w:val="18"/>
                <w:szCs w:val="18"/>
              </w:rPr>
              <w:t xml:space="preserve">For each DL BWP configured to a UE in a serving cell, a UE can be provided by higher layer signalling with </w:t>
            </w:r>
            <w:r w:rsidRPr="00B855EE">
              <w:rPr>
                <w:i/>
                <w:iCs/>
                <w:sz w:val="18"/>
                <w:szCs w:val="18"/>
              </w:rPr>
              <w:t xml:space="preserve">P </w:t>
            </w:r>
            <w:r w:rsidRPr="00B855EE">
              <w:rPr>
                <w:sz w:val="18"/>
                <w:szCs w:val="18"/>
              </w:rPr>
              <w:t xml:space="preserve">≤ 3 CORESETs. </w:t>
            </w:r>
          </w:p>
          <w:p w14:paraId="0E9DCB0D" w14:textId="77777777" w:rsidR="00B855EE" w:rsidRDefault="00B855EE">
            <w:pPr>
              <w:spacing w:after="0"/>
              <w:rPr>
                <w:sz w:val="20"/>
                <w:szCs w:val="20"/>
              </w:rPr>
            </w:pPr>
          </w:p>
          <w:p w14:paraId="60405DA4" w14:textId="37B5D0BD" w:rsidR="00236411" w:rsidRDefault="00236411">
            <w:pPr>
              <w:spacing w:after="0"/>
              <w:rPr>
                <w:sz w:val="20"/>
                <w:szCs w:val="20"/>
                <w:lang w:eastAsia="zh-CN"/>
              </w:rPr>
            </w:pPr>
            <w:r>
              <w:rPr>
                <w:sz w:val="20"/>
                <w:szCs w:val="20"/>
                <w:lang w:eastAsia="zh-CN"/>
              </w:rPr>
              <w:t>So, in our view the conclusion is not necessary. That said, we do not object to taking a conclusion.</w:t>
            </w:r>
          </w:p>
          <w:p w14:paraId="01182CE8" w14:textId="77777777" w:rsidR="00236411" w:rsidRDefault="00236411">
            <w:pPr>
              <w:spacing w:after="0"/>
              <w:rPr>
                <w:sz w:val="20"/>
                <w:szCs w:val="20"/>
                <w:lang w:eastAsia="zh-CN"/>
              </w:rPr>
            </w:pPr>
          </w:p>
          <w:p w14:paraId="2110D3FC" w14:textId="45925B9B" w:rsidR="00B855EE" w:rsidRPr="00B855EE" w:rsidRDefault="00236411">
            <w:pPr>
              <w:spacing w:after="0"/>
              <w:rPr>
                <w:sz w:val="20"/>
                <w:szCs w:val="20"/>
                <w:lang w:eastAsia="zh-CN"/>
              </w:rPr>
            </w:pPr>
            <w:r>
              <w:rPr>
                <w:sz w:val="20"/>
                <w:szCs w:val="20"/>
                <w:lang w:eastAsia="zh-CN"/>
              </w:rPr>
              <w:t>Wrt. the question of whether there can be search space not associated with a CORESET or vice versa, a</w:t>
            </w:r>
            <w:r w:rsidR="00B855EE">
              <w:rPr>
                <w:sz w:val="20"/>
                <w:szCs w:val="20"/>
                <w:lang w:eastAsia="zh-CN"/>
              </w:rPr>
              <w:t xml:space="preserve"> Search Space IE in RRC needs to refer to a searchSpaceID and to a controlResourceSetID, but it is possible to remove a CORESET or a SearchSpace from UEs configuration </w:t>
            </w:r>
            <w:r>
              <w:rPr>
                <w:sz w:val="20"/>
                <w:szCs w:val="20"/>
                <w:lang w:eastAsia="zh-CN"/>
              </w:rPr>
              <w:t>before (potentially) adding a new one, creating a situation where there maybe a CORESET without a search space set, or vice versa.</w:t>
            </w:r>
          </w:p>
        </w:tc>
      </w:tr>
    </w:tbl>
    <w:p w14:paraId="4B653D6D" w14:textId="77777777" w:rsidR="005D3A29" w:rsidRDefault="005D3A29" w:rsidP="00575D7B">
      <w:bookmarkStart w:id="6" w:name="_Ref129681832"/>
    </w:p>
    <w:p w14:paraId="16C6430D" w14:textId="42805C8C" w:rsidR="005B2988" w:rsidRDefault="00516064">
      <w:pPr>
        <w:pStyle w:val="2"/>
        <w:spacing w:line="240" w:lineRule="auto"/>
      </w:pPr>
      <w:r>
        <w:t>Summary of 1</w:t>
      </w:r>
      <w:r>
        <w:rPr>
          <w:vertAlign w:val="superscript"/>
        </w:rPr>
        <w:t>st</w:t>
      </w:r>
      <w:r>
        <w:t xml:space="preserve"> round discussion</w:t>
      </w:r>
    </w:p>
    <w:p w14:paraId="253BAC8C" w14:textId="79BB49DB" w:rsidR="00B92937" w:rsidRDefault="005C3CC6" w:rsidP="00B92937">
      <w:r>
        <w:t xml:space="preserve">Base on the inputs in section 3.1, the conclusion is modified as below to address the comment raised by Qualcomm: </w:t>
      </w:r>
    </w:p>
    <w:p w14:paraId="79D9CE73" w14:textId="77777777" w:rsidR="00CD5346" w:rsidRDefault="00CD5346" w:rsidP="00B92937"/>
    <w:p w14:paraId="3AAD3870" w14:textId="77777777" w:rsidR="005C3CC6" w:rsidRPr="00FA1EB2" w:rsidRDefault="005C3CC6" w:rsidP="005C3CC6">
      <w:pPr>
        <w:spacing w:after="0"/>
        <w:rPr>
          <w:lang w:eastAsia="zh-CN"/>
        </w:rPr>
      </w:pPr>
      <w:r w:rsidRPr="00FA1EB2">
        <w:rPr>
          <w:lang w:eastAsia="zh-CN"/>
        </w:rPr>
        <w:t>Conclusion</w:t>
      </w:r>
    </w:p>
    <w:p w14:paraId="225B040B" w14:textId="77777777" w:rsidR="005C3CC6" w:rsidRPr="00FA1EB2" w:rsidRDefault="005C3CC6" w:rsidP="005C3CC6">
      <w:pPr>
        <w:autoSpaceDE/>
        <w:autoSpaceDN/>
        <w:adjustRightInd/>
        <w:snapToGrid/>
        <w:spacing w:afterLines="50" w:line="240" w:lineRule="auto"/>
        <w:jc w:val="left"/>
        <w:rPr>
          <w:rFonts w:eastAsia="Batang"/>
          <w:bCs/>
          <w:iCs/>
          <w:lang w:val="en-GB" w:eastAsia="x-none"/>
        </w:rPr>
      </w:pPr>
      <w:r w:rsidRPr="00FA1EB2">
        <w:rPr>
          <w:rFonts w:eastAsia="Batang"/>
          <w:bCs/>
          <w:iCs/>
          <w:lang w:val="en-GB" w:eastAsia="x-none"/>
        </w:rPr>
        <w:t>Following is common understanding in RAN1 of existing RAN1 specification:</w:t>
      </w:r>
    </w:p>
    <w:p w14:paraId="18B6EE4B" w14:textId="77777777" w:rsidR="005C3CC6" w:rsidRPr="00FA1EB2" w:rsidRDefault="005C3CC6" w:rsidP="005C3CC6">
      <w:pPr>
        <w:pStyle w:val="B1"/>
        <w:numPr>
          <w:ilvl w:val="0"/>
          <w:numId w:val="25"/>
        </w:numPr>
        <w:spacing w:after="120"/>
        <w:jc w:val="both"/>
        <w:rPr>
          <w:sz w:val="22"/>
          <w:szCs w:val="22"/>
          <w:lang w:val="en-US"/>
        </w:rPr>
      </w:pPr>
      <w:r w:rsidRPr="00FA1EB2">
        <w:rPr>
          <w:sz w:val="22"/>
          <w:szCs w:val="22"/>
          <w:lang w:val="en-US"/>
        </w:rPr>
        <w:t>The maximum number of search space sets within a DL BWP that can be configured to a UE is 10, including, if any, the search space set(s) which the UE shall not monitor</w:t>
      </w:r>
    </w:p>
    <w:p w14:paraId="3CE073FC" w14:textId="77777777" w:rsidR="005C3CC6" w:rsidRPr="00FA1EB2" w:rsidRDefault="005C3CC6" w:rsidP="005C3CC6">
      <w:pPr>
        <w:pStyle w:val="B1"/>
        <w:numPr>
          <w:ilvl w:val="0"/>
          <w:numId w:val="25"/>
        </w:numPr>
        <w:spacing w:after="120"/>
        <w:jc w:val="both"/>
        <w:rPr>
          <w:sz w:val="22"/>
          <w:szCs w:val="22"/>
          <w:lang w:val="en-US"/>
        </w:rPr>
      </w:pPr>
      <w:r w:rsidRPr="00FA1EB2">
        <w:rPr>
          <w:sz w:val="22"/>
          <w:szCs w:val="22"/>
          <w:lang w:val="en-US"/>
        </w:rPr>
        <w:t xml:space="preserve">The maximum number of CORESETs within a DL BWP that can be configured to a UE is </w:t>
      </w:r>
      <w:r w:rsidRPr="00FA1EB2">
        <w:rPr>
          <w:color w:val="FF0000"/>
          <w:sz w:val="22"/>
          <w:szCs w:val="22"/>
          <w:lang w:val="en-US"/>
        </w:rPr>
        <w:t>X</w:t>
      </w:r>
      <w:r w:rsidRPr="00FA1EB2">
        <w:rPr>
          <w:sz w:val="22"/>
          <w:szCs w:val="22"/>
          <w:lang w:val="en-US"/>
        </w:rPr>
        <w:t>, including, if any, the CORESET(s) without any associated search space set which the UE shall monitor</w:t>
      </w:r>
      <w:r w:rsidRPr="00FA1EB2">
        <w:rPr>
          <w:color w:val="FF0000"/>
          <w:sz w:val="22"/>
          <w:szCs w:val="22"/>
          <w:lang w:val="en-US"/>
        </w:rPr>
        <w:t>, where</w:t>
      </w:r>
    </w:p>
    <w:p w14:paraId="09CE61FE" w14:textId="77777777" w:rsidR="005C3CC6" w:rsidRPr="00FA1EB2" w:rsidRDefault="005C3CC6" w:rsidP="005C3CC6">
      <w:pPr>
        <w:pStyle w:val="af2"/>
        <w:numPr>
          <w:ilvl w:val="1"/>
          <w:numId w:val="23"/>
        </w:numPr>
        <w:spacing w:before="120" w:line="240" w:lineRule="auto"/>
        <w:ind w:firstLineChars="0"/>
        <w:rPr>
          <w:rFonts w:eastAsia="MS Mincho"/>
          <w:color w:val="FF0000"/>
          <w:lang w:val="en-GB"/>
        </w:rPr>
      </w:pPr>
      <w:r w:rsidRPr="00FA1EB2">
        <w:rPr>
          <w:rFonts w:eastAsia="MS Mincho"/>
          <w:color w:val="FF0000"/>
          <w:lang w:val="en-GB"/>
        </w:rPr>
        <w:t xml:space="preserve">X is 3 </w:t>
      </w:r>
      <w:r w:rsidRPr="00FA1EB2">
        <w:rPr>
          <w:color w:val="FF0000"/>
        </w:rPr>
        <w:t xml:space="preserve">if </w:t>
      </w:r>
      <w:r w:rsidRPr="00FA1EB2">
        <w:rPr>
          <w:i/>
          <w:color w:val="FF0000"/>
        </w:rPr>
        <w:t>coresetPoolIndex</w:t>
      </w:r>
      <w:r w:rsidRPr="00FA1EB2">
        <w:rPr>
          <w:color w:val="FF0000"/>
        </w:rPr>
        <w:t xml:space="preserve"> is not provided, or if a value of </w:t>
      </w:r>
      <w:r w:rsidRPr="00FA1EB2">
        <w:rPr>
          <w:i/>
          <w:color w:val="FF0000"/>
        </w:rPr>
        <w:t>coresetPoolIndex</w:t>
      </w:r>
      <w:r w:rsidRPr="00FA1EB2">
        <w:rPr>
          <w:color w:val="FF0000"/>
        </w:rPr>
        <w:t xml:space="preserve"> is same for all CORESETs if </w:t>
      </w:r>
      <w:r w:rsidRPr="00FA1EB2">
        <w:rPr>
          <w:i/>
          <w:color w:val="FF0000"/>
        </w:rPr>
        <w:t>coresetPoolIndex</w:t>
      </w:r>
      <w:r w:rsidRPr="00FA1EB2">
        <w:rPr>
          <w:color w:val="FF0000"/>
        </w:rPr>
        <w:t xml:space="preserve"> is provide</w:t>
      </w:r>
    </w:p>
    <w:p w14:paraId="0669C5F3" w14:textId="036358FE" w:rsidR="005C3CC6" w:rsidRPr="005C3CC6" w:rsidRDefault="005C3CC6" w:rsidP="00670305">
      <w:pPr>
        <w:pStyle w:val="af2"/>
        <w:numPr>
          <w:ilvl w:val="1"/>
          <w:numId w:val="23"/>
        </w:numPr>
        <w:spacing w:before="120" w:line="240" w:lineRule="auto"/>
        <w:ind w:firstLineChars="0"/>
        <w:rPr>
          <w:rFonts w:hint="eastAsia"/>
        </w:rPr>
      </w:pPr>
      <w:r w:rsidRPr="00FA1EB2">
        <w:rPr>
          <w:rFonts w:eastAsiaTheme="minorEastAsia"/>
          <w:color w:val="FF0000"/>
          <w:lang w:val="en-GB" w:eastAsia="zh-CN"/>
        </w:rPr>
        <w:t xml:space="preserve">X is 5 </w:t>
      </w:r>
      <w:r w:rsidRPr="00FA1EB2">
        <w:rPr>
          <w:color w:val="FF0000"/>
        </w:rPr>
        <w:t>if</w:t>
      </w:r>
      <w:r w:rsidRPr="00FA1EB2">
        <w:rPr>
          <w:color w:val="FF0000"/>
          <w:lang w:eastAsia="ko-KR"/>
        </w:rPr>
        <w:t xml:space="preserve"> </w:t>
      </w:r>
      <w:r w:rsidRPr="00FA1EB2">
        <w:rPr>
          <w:i/>
          <w:color w:val="FF0000"/>
        </w:rPr>
        <w:t>coresetPoolIndex</w:t>
      </w:r>
      <w:r w:rsidRPr="00FA1EB2">
        <w:rPr>
          <w:color w:val="FF0000"/>
        </w:rPr>
        <w:t xml:space="preserve"> is not provided for a first CORESET, or is provided and has a value 0 for a first CORESET, and is provided and has a value 1 for a second CORESET</w:t>
      </w:r>
    </w:p>
    <w:p w14:paraId="22DBAB4F" w14:textId="77777777" w:rsidR="005C3CC6" w:rsidRDefault="005C3CC6" w:rsidP="00670305">
      <w:pPr>
        <w:rPr>
          <w:rFonts w:eastAsia="MS Mincho"/>
          <w:lang w:eastAsia="ja-JP"/>
        </w:rPr>
      </w:pPr>
    </w:p>
    <w:p w14:paraId="33D20624" w14:textId="77777777" w:rsidR="00CD5346" w:rsidRDefault="00CD5346" w:rsidP="00670305">
      <w:pPr>
        <w:rPr>
          <w:rFonts w:eastAsia="MS Mincho" w:hint="eastAsia"/>
          <w:lang w:eastAsia="ja-JP"/>
        </w:rPr>
      </w:pPr>
    </w:p>
    <w:p w14:paraId="6E23AD2E" w14:textId="5E408373" w:rsidR="0024763D" w:rsidRDefault="0008181F" w:rsidP="00670305">
      <w:pPr>
        <w:rPr>
          <w:rFonts w:eastAsiaTheme="minorEastAsia"/>
          <w:lang w:eastAsia="zh-CN"/>
        </w:rPr>
      </w:pPr>
      <w:r>
        <w:rPr>
          <w:rFonts w:eastAsiaTheme="minorEastAsia" w:hint="eastAsia"/>
          <w:lang w:eastAsia="zh-CN"/>
        </w:rPr>
        <w:t>S</w:t>
      </w:r>
      <w:r>
        <w:rPr>
          <w:rFonts w:eastAsiaTheme="minorEastAsia"/>
          <w:lang w:eastAsia="zh-CN"/>
        </w:rPr>
        <w:t>ome companies expressed that the conclusion is not necessary since it is aligned with the</w:t>
      </w:r>
      <w:r w:rsidR="004105A3">
        <w:rPr>
          <w:rFonts w:eastAsiaTheme="minorEastAsia"/>
          <w:lang w:eastAsia="zh-CN"/>
        </w:rPr>
        <w:t xml:space="preserve"> current specification</w:t>
      </w:r>
      <w:r w:rsidR="0024763D">
        <w:rPr>
          <w:rFonts w:eastAsiaTheme="minorEastAsia"/>
          <w:lang w:eastAsia="zh-CN"/>
        </w:rPr>
        <w:t xml:space="preserve">, meanwhile they also mentioned that they can accept taking such a conclusion. I do agree that the conclusion is aligned with the spec, but I think it is also good to take such conclusion to explicitly show what the common understanding is, to avoid any potential future misunderstanding or debate. In addition, the conclusion also makes it clearer that it is allowed to </w:t>
      </w:r>
      <w:r w:rsidR="0024763D" w:rsidRPr="00F8244D">
        <w:rPr>
          <w:lang w:eastAsia="zh-CN"/>
        </w:rPr>
        <w:t>configure to a UE a CORESET without any associated search space set to monitor</w:t>
      </w:r>
      <w:r w:rsidR="0024763D">
        <w:rPr>
          <w:lang w:eastAsia="zh-CN"/>
        </w:rPr>
        <w:t xml:space="preserve">, and/or </w:t>
      </w:r>
      <w:r w:rsidR="0024763D" w:rsidRPr="00F8244D">
        <w:rPr>
          <w:lang w:eastAsia="zh-CN"/>
        </w:rPr>
        <w:t>a search space set which the UE shall not monitor</w:t>
      </w:r>
      <w:r w:rsidR="0024763D">
        <w:rPr>
          <w:lang w:eastAsia="zh-CN"/>
        </w:rPr>
        <w:t xml:space="preserve">. </w:t>
      </w:r>
    </w:p>
    <w:p w14:paraId="6047B9BC" w14:textId="77777777" w:rsidR="005C3CC6" w:rsidRPr="007915AF" w:rsidRDefault="005C3CC6" w:rsidP="00670305">
      <w:pPr>
        <w:rPr>
          <w:rFonts w:eastAsia="MS Mincho" w:hint="eastAsia"/>
          <w:lang w:eastAsia="ja-JP"/>
        </w:rPr>
      </w:pPr>
    </w:p>
    <w:p w14:paraId="322E3675" w14:textId="75694059" w:rsidR="005B2988" w:rsidRDefault="00516064">
      <w:pPr>
        <w:pStyle w:val="1"/>
      </w:pPr>
      <w:r>
        <w:t>Conclusions</w:t>
      </w:r>
    </w:p>
    <w:p w14:paraId="7E80B28F" w14:textId="77777777" w:rsidR="00C00B6D" w:rsidRDefault="00C00B6D" w:rsidP="00C00B6D">
      <w:r>
        <w:t>To be updated.</w:t>
      </w:r>
    </w:p>
    <w:p w14:paraId="61D68380" w14:textId="77777777" w:rsidR="001D023B" w:rsidRPr="001D023B" w:rsidRDefault="001D023B" w:rsidP="001D023B"/>
    <w:p w14:paraId="43C7F94F" w14:textId="77777777" w:rsidR="005B2988" w:rsidRDefault="00516064">
      <w:pPr>
        <w:pStyle w:val="1"/>
        <w:numPr>
          <w:ilvl w:val="0"/>
          <w:numId w:val="0"/>
        </w:numPr>
        <w:ind w:left="432" w:hanging="432"/>
      </w:pPr>
      <w:bookmarkStart w:id="7" w:name="_Ref71620620"/>
      <w:bookmarkStart w:id="8" w:name="_Ref124589665"/>
      <w:bookmarkStart w:id="9" w:name="_Ref124671424"/>
      <w:r>
        <w:t>References</w:t>
      </w:r>
    </w:p>
    <w:p w14:paraId="69B417F9" w14:textId="05ACC665" w:rsidR="005B2988" w:rsidRDefault="006A6094">
      <w:pPr>
        <w:pStyle w:val="References"/>
      </w:pPr>
      <w:bookmarkStart w:id="10" w:name="_Ref72310139"/>
      <w:bookmarkEnd w:id="6"/>
      <w:bookmarkEnd w:id="7"/>
      <w:bookmarkEnd w:id="8"/>
      <w:bookmarkEnd w:id="9"/>
      <w:r w:rsidRPr="006A6094">
        <w:t>R1-2405352</w:t>
      </w:r>
      <w:r w:rsidR="00516064">
        <w:t xml:space="preserve">, </w:t>
      </w:r>
      <w:r w:rsidRPr="006A6094">
        <w:t>Clarification on the maximum number of CORESETs and search space sets in TS 38.213</w:t>
      </w:r>
      <w:r w:rsidR="00516064">
        <w:t xml:space="preserve">, </w:t>
      </w:r>
      <w:r w:rsidR="00E140F9">
        <w:t>H</w:t>
      </w:r>
      <w:r w:rsidR="00E140F9">
        <w:rPr>
          <w:rFonts w:hint="eastAsia"/>
          <w:lang w:eastAsia="zh-CN"/>
        </w:rPr>
        <w:t>uawei</w:t>
      </w:r>
      <w:r w:rsidR="00E140F9">
        <w:t>, HiSilicon</w:t>
      </w:r>
    </w:p>
    <w:p w14:paraId="6DB80C27" w14:textId="77777777" w:rsidR="00372397" w:rsidRPr="00E93839" w:rsidRDefault="00372397" w:rsidP="00372397">
      <w:pPr>
        <w:pStyle w:val="References"/>
        <w:rPr>
          <w:lang w:val="en-GB" w:eastAsia="zh-CN"/>
        </w:rPr>
      </w:pPr>
      <w:bookmarkStart w:id="11" w:name="_Ref146617638"/>
      <w:bookmarkStart w:id="12" w:name="_Ref101384534"/>
      <w:bookmarkStart w:id="13" w:name="_Ref165365160"/>
      <w:bookmarkStart w:id="14" w:name="_Ref126606220"/>
      <w:bookmarkStart w:id="15" w:name="_Ref126865004"/>
      <w:bookmarkStart w:id="16" w:name="_Ref126865994"/>
      <w:bookmarkStart w:id="17" w:name="_Ref131515566"/>
      <w:bookmarkEnd w:id="10"/>
      <w:r w:rsidRPr="00E93839">
        <w:rPr>
          <w:lang w:val="en-GB" w:eastAsia="zh-CN"/>
        </w:rPr>
        <w:t xml:space="preserve">3GPP TS 38.306 </w:t>
      </w:r>
      <w:bookmarkEnd w:id="11"/>
      <w:r w:rsidRPr="00E93839">
        <w:rPr>
          <w:lang w:val="en-GB" w:eastAsia="zh-CN"/>
        </w:rPr>
        <w:t>User Equipment (UE) radio access capabilities</w:t>
      </w:r>
      <w:r w:rsidRPr="00E93839">
        <w:rPr>
          <w:rFonts w:hint="eastAsia"/>
          <w:lang w:val="en-GB" w:eastAsia="zh-CN"/>
        </w:rPr>
        <w:t xml:space="preserve"> </w:t>
      </w:r>
      <w:r w:rsidRPr="00E93839">
        <w:rPr>
          <w:lang w:val="en-GB" w:eastAsia="zh-CN"/>
        </w:rPr>
        <w:t>(Release 15)</w:t>
      </w:r>
      <w:bookmarkEnd w:id="12"/>
      <w:bookmarkEnd w:id="13"/>
    </w:p>
    <w:p w14:paraId="48B72AEE" w14:textId="77777777" w:rsidR="00372397" w:rsidRPr="005049BF" w:rsidRDefault="00372397" w:rsidP="00372397">
      <w:pPr>
        <w:pStyle w:val="References"/>
        <w:rPr>
          <w:lang w:val="en-GB" w:eastAsia="zh-CN"/>
        </w:rPr>
      </w:pPr>
      <w:r w:rsidRPr="00CF272D">
        <w:rPr>
          <w:lang w:val="en-GB" w:eastAsia="zh-CN"/>
        </w:rPr>
        <w:t xml:space="preserve">3GPP </w:t>
      </w:r>
      <w:r w:rsidRPr="00365F05">
        <w:rPr>
          <w:lang w:val="en-GB" w:eastAsia="zh-CN"/>
        </w:rPr>
        <w:t>TS 38.</w:t>
      </w:r>
      <w:r>
        <w:rPr>
          <w:lang w:val="en-GB" w:eastAsia="zh-CN"/>
        </w:rPr>
        <w:t>213</w:t>
      </w:r>
      <w:r w:rsidRPr="00365F05">
        <w:rPr>
          <w:lang w:val="en-GB" w:eastAsia="zh-CN"/>
        </w:rPr>
        <w:t xml:space="preserve"> </w:t>
      </w:r>
      <w:r w:rsidRPr="00F65500">
        <w:rPr>
          <w:lang w:val="en-GB" w:eastAsia="zh-CN"/>
        </w:rPr>
        <w:t xml:space="preserve">Physical layer procedures for </w:t>
      </w:r>
      <w:r>
        <w:rPr>
          <w:lang w:val="en-GB" w:eastAsia="zh-CN"/>
        </w:rPr>
        <w:t>control</w:t>
      </w:r>
      <w:r w:rsidRPr="00CF272D">
        <w:rPr>
          <w:lang w:val="en-GB" w:eastAsia="zh-CN"/>
        </w:rPr>
        <w:t xml:space="preserve"> (Release 1</w:t>
      </w:r>
      <w:r>
        <w:rPr>
          <w:lang w:val="en-GB" w:eastAsia="zh-CN"/>
        </w:rPr>
        <w:t>5</w:t>
      </w:r>
      <w:r w:rsidRPr="00CF272D">
        <w:rPr>
          <w:lang w:val="en-GB" w:eastAsia="zh-CN"/>
        </w:rPr>
        <w:t>)</w:t>
      </w:r>
      <w:bookmarkEnd w:id="14"/>
      <w:bookmarkEnd w:id="15"/>
      <w:bookmarkEnd w:id="16"/>
      <w:bookmarkEnd w:id="17"/>
    </w:p>
    <w:p w14:paraId="37CF1298" w14:textId="77777777" w:rsidR="005B2988" w:rsidRPr="00372397" w:rsidRDefault="005B2988">
      <w:pPr>
        <w:pStyle w:val="References"/>
        <w:numPr>
          <w:ilvl w:val="0"/>
          <w:numId w:val="0"/>
        </w:numPr>
        <w:ind w:left="360" w:hanging="360"/>
        <w:rPr>
          <w:lang w:val="en-GB"/>
        </w:rPr>
      </w:pPr>
    </w:p>
    <w:sectPr w:rsidR="005B2988" w:rsidRPr="0037239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FA23B" w14:textId="77777777" w:rsidR="00316208" w:rsidRDefault="00316208">
      <w:pPr>
        <w:spacing w:line="240" w:lineRule="auto"/>
      </w:pPr>
      <w:r>
        <w:separator/>
      </w:r>
    </w:p>
  </w:endnote>
  <w:endnote w:type="continuationSeparator" w:id="0">
    <w:p w14:paraId="0BA388DC" w14:textId="77777777" w:rsidR="00316208" w:rsidRDefault="003162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E30DE" w14:textId="77777777" w:rsidR="00316208" w:rsidRDefault="00316208">
      <w:pPr>
        <w:spacing w:after="0"/>
      </w:pPr>
      <w:r>
        <w:separator/>
      </w:r>
    </w:p>
  </w:footnote>
  <w:footnote w:type="continuationSeparator" w:id="0">
    <w:p w14:paraId="4911D228" w14:textId="77777777" w:rsidR="00316208" w:rsidRDefault="003162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8E7D1A"/>
    <w:multiLevelType w:val="hybridMultilevel"/>
    <w:tmpl w:val="69E84E5A"/>
    <w:lvl w:ilvl="0" w:tplc="ED26518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23223"/>
    <w:multiLevelType w:val="hybridMultilevel"/>
    <w:tmpl w:val="3208A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 w15:restartNumberingAfterBreak="0">
    <w:nsid w:val="27936167"/>
    <w:multiLevelType w:val="hybridMultilevel"/>
    <w:tmpl w:val="5D6AFE88"/>
    <w:lvl w:ilvl="0" w:tplc="FFFFFFFF">
      <w:start w:val="1"/>
      <w:numFmt w:val="bullet"/>
      <w:lvlText w:val="•"/>
      <w:lvlJc w:val="left"/>
      <w:pPr>
        <w:ind w:left="420" w:hanging="420"/>
      </w:pPr>
      <w:rPr>
        <w:rFonts w:ascii="Times New Roman" w:hAnsi="Times New Roman" w:hint="default"/>
      </w:rPr>
    </w:lvl>
    <w:lvl w:ilvl="1" w:tplc="62E692A4">
      <w:start w:val="1"/>
      <w:numFmt w:val="bullet"/>
      <w:lvlText w:val=""/>
      <w:lvlJc w:val="left"/>
      <w:pPr>
        <w:ind w:left="840" w:hanging="420"/>
      </w:pPr>
      <w:rPr>
        <w:rFonts w:ascii="Wingdings" w:hAnsi="Wingdings" w:hint="default"/>
        <w:color w:val="FF0000"/>
        <w:sz w:val="16"/>
        <w:szCs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72991"/>
    <w:multiLevelType w:val="hybridMultilevel"/>
    <w:tmpl w:val="16E84ABA"/>
    <w:lvl w:ilvl="0" w:tplc="B422F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E45E4C"/>
    <w:multiLevelType w:val="hybridMultilevel"/>
    <w:tmpl w:val="239EB45E"/>
    <w:lvl w:ilvl="0" w:tplc="1642303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4"/>
  </w:num>
  <w:num w:numId="3">
    <w:abstractNumId w:val="0"/>
  </w:num>
  <w:num w:numId="4">
    <w:abstractNumId w:val="18"/>
  </w:num>
  <w:num w:numId="5">
    <w:abstractNumId w:val="1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4"/>
    <w:lvlOverride w:ilvl="0">
      <w:startOverride w:val="1"/>
    </w:lvlOverride>
  </w:num>
  <w:num w:numId="9">
    <w:abstractNumId w:val="9"/>
  </w:num>
  <w:num w:numId="10">
    <w:abstractNumId w:val="7"/>
  </w:num>
  <w:num w:numId="11">
    <w:abstractNumId w:val="19"/>
  </w:num>
  <w:num w:numId="12">
    <w:abstractNumId w:val="15"/>
  </w:num>
  <w:num w:numId="13">
    <w:abstractNumId w:val="13"/>
  </w:num>
  <w:num w:numId="14">
    <w:abstractNumId w:val="2"/>
  </w:num>
  <w:num w:numId="15">
    <w:abstractNumId w:val="21"/>
  </w:num>
  <w:num w:numId="16">
    <w:abstractNumId w:val="20"/>
  </w:num>
  <w:num w:numId="17">
    <w:abstractNumId w:val="8"/>
  </w:num>
  <w:num w:numId="18">
    <w:abstractNumId w:val="22"/>
  </w:num>
  <w:num w:numId="19">
    <w:abstractNumId w:val="12"/>
  </w:num>
  <w:num w:numId="20">
    <w:abstractNumId w:val="1"/>
  </w:num>
  <w:num w:numId="21">
    <w:abstractNumId w:val="5"/>
  </w:num>
  <w:num w:numId="22">
    <w:abstractNumId w:val="6"/>
  </w:num>
  <w:num w:numId="23">
    <w:abstractNumId w:val="10"/>
  </w:num>
  <w:num w:numId="24">
    <w:abstractNumId w:val="14"/>
    <w:lvlOverride w:ilvl="0">
      <w:startOverride w:val="1"/>
    </w:lvlOverride>
  </w:num>
  <w:num w:numId="25">
    <w:abstractNumId w:val="3"/>
  </w:num>
  <w:num w:numId="26">
    <w:abstractNumId w:val="2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91"/>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3B8"/>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181F"/>
    <w:rsid w:val="000821A4"/>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E27"/>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8F"/>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1726"/>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B2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46C"/>
    <w:rsid w:val="00124530"/>
    <w:rsid w:val="00124649"/>
    <w:rsid w:val="001247C7"/>
    <w:rsid w:val="00124D84"/>
    <w:rsid w:val="001250DD"/>
    <w:rsid w:val="00125289"/>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6C65"/>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4F07"/>
    <w:rsid w:val="00165619"/>
    <w:rsid w:val="00165BBB"/>
    <w:rsid w:val="0016613F"/>
    <w:rsid w:val="00166176"/>
    <w:rsid w:val="00166215"/>
    <w:rsid w:val="00166481"/>
    <w:rsid w:val="00166591"/>
    <w:rsid w:val="00166CDB"/>
    <w:rsid w:val="0016702D"/>
    <w:rsid w:val="0016707A"/>
    <w:rsid w:val="001671F6"/>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C1D"/>
    <w:rsid w:val="001B4F34"/>
    <w:rsid w:val="001B52DC"/>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C7DFF"/>
    <w:rsid w:val="001D023B"/>
    <w:rsid w:val="001D095D"/>
    <w:rsid w:val="001D16FA"/>
    <w:rsid w:val="001D1F4B"/>
    <w:rsid w:val="001D2360"/>
    <w:rsid w:val="001D244F"/>
    <w:rsid w:val="001D24B2"/>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411"/>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63D"/>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0D"/>
    <w:rsid w:val="00262A35"/>
    <w:rsid w:val="00263E3A"/>
    <w:rsid w:val="002647BF"/>
    <w:rsid w:val="002647D5"/>
    <w:rsid w:val="00264C6C"/>
    <w:rsid w:val="00265032"/>
    <w:rsid w:val="002651FB"/>
    <w:rsid w:val="0026538C"/>
    <w:rsid w:val="00265675"/>
    <w:rsid w:val="00265781"/>
    <w:rsid w:val="00265986"/>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A1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675"/>
    <w:rsid w:val="002F5DD6"/>
    <w:rsid w:val="002F5F0E"/>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208"/>
    <w:rsid w:val="003168EA"/>
    <w:rsid w:val="003176DD"/>
    <w:rsid w:val="003178DA"/>
    <w:rsid w:val="00317DB8"/>
    <w:rsid w:val="00320618"/>
    <w:rsid w:val="0032085C"/>
    <w:rsid w:val="00320ABA"/>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CF"/>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3B7"/>
    <w:rsid w:val="00360A7E"/>
    <w:rsid w:val="00360D01"/>
    <w:rsid w:val="00360DAB"/>
    <w:rsid w:val="003617B7"/>
    <w:rsid w:val="00361864"/>
    <w:rsid w:val="00361882"/>
    <w:rsid w:val="00361A21"/>
    <w:rsid w:val="003624CF"/>
    <w:rsid w:val="00362569"/>
    <w:rsid w:val="00362688"/>
    <w:rsid w:val="00363438"/>
    <w:rsid w:val="003636CD"/>
    <w:rsid w:val="00363924"/>
    <w:rsid w:val="0036417E"/>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97"/>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80"/>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5A3"/>
    <w:rsid w:val="0041098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1E54"/>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17C"/>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1D6"/>
    <w:rsid w:val="004D05DE"/>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682"/>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BCA"/>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37472"/>
    <w:rsid w:val="00541635"/>
    <w:rsid w:val="00541738"/>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2EEB"/>
    <w:rsid w:val="00553111"/>
    <w:rsid w:val="00553127"/>
    <w:rsid w:val="00553238"/>
    <w:rsid w:val="005537D5"/>
    <w:rsid w:val="00553E1E"/>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C2F"/>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D7B"/>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5F7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3CC6"/>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A29"/>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9D"/>
    <w:rsid w:val="005E6EB3"/>
    <w:rsid w:val="005E71A4"/>
    <w:rsid w:val="005E71BE"/>
    <w:rsid w:val="005E73B9"/>
    <w:rsid w:val="005E775D"/>
    <w:rsid w:val="005E77E1"/>
    <w:rsid w:val="005E7BDD"/>
    <w:rsid w:val="005E7DDF"/>
    <w:rsid w:val="005E7FF1"/>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484"/>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2C"/>
    <w:rsid w:val="006158A6"/>
    <w:rsid w:val="00615E38"/>
    <w:rsid w:val="00616067"/>
    <w:rsid w:val="00616112"/>
    <w:rsid w:val="00616982"/>
    <w:rsid w:val="006176AB"/>
    <w:rsid w:val="006177BA"/>
    <w:rsid w:val="00617881"/>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2A9"/>
    <w:rsid w:val="00651744"/>
    <w:rsid w:val="00651836"/>
    <w:rsid w:val="0065234A"/>
    <w:rsid w:val="00652698"/>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C65"/>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363"/>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094"/>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73"/>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8D0"/>
    <w:rsid w:val="006C4909"/>
    <w:rsid w:val="006C4937"/>
    <w:rsid w:val="006C4E45"/>
    <w:rsid w:val="006C53F1"/>
    <w:rsid w:val="006C5782"/>
    <w:rsid w:val="006C5958"/>
    <w:rsid w:val="006C5A73"/>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356"/>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48F"/>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2A0"/>
    <w:rsid w:val="007256CD"/>
    <w:rsid w:val="00725755"/>
    <w:rsid w:val="00726036"/>
    <w:rsid w:val="00726279"/>
    <w:rsid w:val="00726326"/>
    <w:rsid w:val="00726A9B"/>
    <w:rsid w:val="00727530"/>
    <w:rsid w:val="007276B7"/>
    <w:rsid w:val="00727D41"/>
    <w:rsid w:val="00727EC5"/>
    <w:rsid w:val="00730707"/>
    <w:rsid w:val="0073084C"/>
    <w:rsid w:val="00730993"/>
    <w:rsid w:val="00730DF7"/>
    <w:rsid w:val="007315A1"/>
    <w:rsid w:val="00731617"/>
    <w:rsid w:val="007316F3"/>
    <w:rsid w:val="0073174E"/>
    <w:rsid w:val="00731826"/>
    <w:rsid w:val="00731E7C"/>
    <w:rsid w:val="0073202A"/>
    <w:rsid w:val="007329CA"/>
    <w:rsid w:val="007329EF"/>
    <w:rsid w:val="00732D57"/>
    <w:rsid w:val="0073327A"/>
    <w:rsid w:val="007338C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3BAF"/>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5AF"/>
    <w:rsid w:val="0079162F"/>
    <w:rsid w:val="00791F52"/>
    <w:rsid w:val="007920A9"/>
    <w:rsid w:val="00792437"/>
    <w:rsid w:val="0079334C"/>
    <w:rsid w:val="007939CB"/>
    <w:rsid w:val="00793AE5"/>
    <w:rsid w:val="00793C94"/>
    <w:rsid w:val="00794924"/>
    <w:rsid w:val="00794CD4"/>
    <w:rsid w:val="00794E61"/>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1E1"/>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414"/>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6D52"/>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492A"/>
    <w:rsid w:val="0081581D"/>
    <w:rsid w:val="00815998"/>
    <w:rsid w:val="0081612C"/>
    <w:rsid w:val="008166F0"/>
    <w:rsid w:val="0081683B"/>
    <w:rsid w:val="008172BE"/>
    <w:rsid w:val="008179CE"/>
    <w:rsid w:val="00817B71"/>
    <w:rsid w:val="00820244"/>
    <w:rsid w:val="00820897"/>
    <w:rsid w:val="008211BD"/>
    <w:rsid w:val="00821391"/>
    <w:rsid w:val="008221B3"/>
    <w:rsid w:val="008221C5"/>
    <w:rsid w:val="0082227A"/>
    <w:rsid w:val="0082236E"/>
    <w:rsid w:val="0082248E"/>
    <w:rsid w:val="00822D2D"/>
    <w:rsid w:val="008231F6"/>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6C1"/>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9ED"/>
    <w:rsid w:val="00894C5F"/>
    <w:rsid w:val="00894D9D"/>
    <w:rsid w:val="00895136"/>
    <w:rsid w:val="008951DB"/>
    <w:rsid w:val="00895A75"/>
    <w:rsid w:val="00895B14"/>
    <w:rsid w:val="00895B45"/>
    <w:rsid w:val="008963F5"/>
    <w:rsid w:val="00896C81"/>
    <w:rsid w:val="00896D83"/>
    <w:rsid w:val="00896DE2"/>
    <w:rsid w:val="00897241"/>
    <w:rsid w:val="0089737D"/>
    <w:rsid w:val="0089750F"/>
    <w:rsid w:val="00897A1D"/>
    <w:rsid w:val="00897BEB"/>
    <w:rsid w:val="00897C5C"/>
    <w:rsid w:val="008A0AB2"/>
    <w:rsid w:val="008A0CFC"/>
    <w:rsid w:val="008A0E63"/>
    <w:rsid w:val="008A0F3C"/>
    <w:rsid w:val="008A12FE"/>
    <w:rsid w:val="008A18DA"/>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1A3"/>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9CD"/>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9E7"/>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AFE"/>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7BF"/>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14B"/>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1F12"/>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13D"/>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1A9"/>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1025"/>
    <w:rsid w:val="00A117A5"/>
    <w:rsid w:val="00A11ABA"/>
    <w:rsid w:val="00A1200D"/>
    <w:rsid w:val="00A1213E"/>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090"/>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2D8B"/>
    <w:rsid w:val="00A630A2"/>
    <w:rsid w:val="00A632B8"/>
    <w:rsid w:val="00A634B8"/>
    <w:rsid w:val="00A63AB8"/>
    <w:rsid w:val="00A63BF3"/>
    <w:rsid w:val="00A64942"/>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2AFA"/>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3DE0"/>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1F21"/>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5C"/>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8E8"/>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A23"/>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6B6"/>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DB5"/>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3F1"/>
    <w:rsid w:val="00B3158D"/>
    <w:rsid w:val="00B32290"/>
    <w:rsid w:val="00B32402"/>
    <w:rsid w:val="00B326FF"/>
    <w:rsid w:val="00B32868"/>
    <w:rsid w:val="00B32960"/>
    <w:rsid w:val="00B32B44"/>
    <w:rsid w:val="00B32B5E"/>
    <w:rsid w:val="00B33271"/>
    <w:rsid w:val="00B33420"/>
    <w:rsid w:val="00B33E64"/>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28C"/>
    <w:rsid w:val="00B548E2"/>
    <w:rsid w:val="00B54ACC"/>
    <w:rsid w:val="00B54DCB"/>
    <w:rsid w:val="00B54DEA"/>
    <w:rsid w:val="00B54E5C"/>
    <w:rsid w:val="00B55228"/>
    <w:rsid w:val="00B552AE"/>
    <w:rsid w:val="00B55AC2"/>
    <w:rsid w:val="00B55DC1"/>
    <w:rsid w:val="00B560C9"/>
    <w:rsid w:val="00B5618D"/>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55E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937"/>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286"/>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9DE"/>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9C0"/>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62D"/>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3F1A"/>
    <w:rsid w:val="00BF469D"/>
    <w:rsid w:val="00BF46AE"/>
    <w:rsid w:val="00BF49B1"/>
    <w:rsid w:val="00BF5552"/>
    <w:rsid w:val="00BF6D59"/>
    <w:rsid w:val="00BF73F2"/>
    <w:rsid w:val="00BF75D3"/>
    <w:rsid w:val="00BF7A18"/>
    <w:rsid w:val="00C00442"/>
    <w:rsid w:val="00C004F5"/>
    <w:rsid w:val="00C0069B"/>
    <w:rsid w:val="00C00B6D"/>
    <w:rsid w:val="00C00C58"/>
    <w:rsid w:val="00C00E50"/>
    <w:rsid w:val="00C00FA5"/>
    <w:rsid w:val="00C0114E"/>
    <w:rsid w:val="00C01638"/>
    <w:rsid w:val="00C01671"/>
    <w:rsid w:val="00C02419"/>
    <w:rsid w:val="00C02766"/>
    <w:rsid w:val="00C03C91"/>
    <w:rsid w:val="00C03EE8"/>
    <w:rsid w:val="00C043A5"/>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4A82"/>
    <w:rsid w:val="00C150CA"/>
    <w:rsid w:val="00C15909"/>
    <w:rsid w:val="00C16349"/>
    <w:rsid w:val="00C16713"/>
    <w:rsid w:val="00C16C30"/>
    <w:rsid w:val="00C17035"/>
    <w:rsid w:val="00C1706A"/>
    <w:rsid w:val="00C17126"/>
    <w:rsid w:val="00C173C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3E2"/>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0B"/>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7D"/>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90032"/>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129"/>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3FE7"/>
    <w:rsid w:val="00CB4B5B"/>
    <w:rsid w:val="00CB5038"/>
    <w:rsid w:val="00CB5607"/>
    <w:rsid w:val="00CB5794"/>
    <w:rsid w:val="00CB59C8"/>
    <w:rsid w:val="00CB5A98"/>
    <w:rsid w:val="00CB5B1E"/>
    <w:rsid w:val="00CB608B"/>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34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5B8"/>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231"/>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00A"/>
    <w:rsid w:val="00D071B3"/>
    <w:rsid w:val="00D071F8"/>
    <w:rsid w:val="00D07252"/>
    <w:rsid w:val="00D07334"/>
    <w:rsid w:val="00D074F4"/>
    <w:rsid w:val="00D07A5B"/>
    <w:rsid w:val="00D07CE1"/>
    <w:rsid w:val="00D07DB8"/>
    <w:rsid w:val="00D07F4F"/>
    <w:rsid w:val="00D1026A"/>
    <w:rsid w:val="00D10739"/>
    <w:rsid w:val="00D1075E"/>
    <w:rsid w:val="00D107CF"/>
    <w:rsid w:val="00D10848"/>
    <w:rsid w:val="00D1107B"/>
    <w:rsid w:val="00D11372"/>
    <w:rsid w:val="00D1153E"/>
    <w:rsid w:val="00D11646"/>
    <w:rsid w:val="00D11B0B"/>
    <w:rsid w:val="00D12293"/>
    <w:rsid w:val="00D12C76"/>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0F9F"/>
    <w:rsid w:val="00D21413"/>
    <w:rsid w:val="00D2162C"/>
    <w:rsid w:val="00D21A3C"/>
    <w:rsid w:val="00D22200"/>
    <w:rsid w:val="00D22553"/>
    <w:rsid w:val="00D22712"/>
    <w:rsid w:val="00D22E75"/>
    <w:rsid w:val="00D22EAA"/>
    <w:rsid w:val="00D233F1"/>
    <w:rsid w:val="00D2356A"/>
    <w:rsid w:val="00D23600"/>
    <w:rsid w:val="00D25256"/>
    <w:rsid w:val="00D256F8"/>
    <w:rsid w:val="00D25926"/>
    <w:rsid w:val="00D260D4"/>
    <w:rsid w:val="00D26213"/>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6A5"/>
    <w:rsid w:val="00D51AFC"/>
    <w:rsid w:val="00D51D12"/>
    <w:rsid w:val="00D51EEF"/>
    <w:rsid w:val="00D528CF"/>
    <w:rsid w:val="00D52D93"/>
    <w:rsid w:val="00D52F8C"/>
    <w:rsid w:val="00D52FFE"/>
    <w:rsid w:val="00D5362B"/>
    <w:rsid w:val="00D537FD"/>
    <w:rsid w:val="00D53AB9"/>
    <w:rsid w:val="00D53C66"/>
    <w:rsid w:val="00D541F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26"/>
    <w:rsid w:val="00D82494"/>
    <w:rsid w:val="00D826EF"/>
    <w:rsid w:val="00D82D32"/>
    <w:rsid w:val="00D837D6"/>
    <w:rsid w:val="00D8399E"/>
    <w:rsid w:val="00D83AE9"/>
    <w:rsid w:val="00D83C28"/>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175"/>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0F9"/>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A"/>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2DA"/>
    <w:rsid w:val="00E35CA0"/>
    <w:rsid w:val="00E35D66"/>
    <w:rsid w:val="00E361B8"/>
    <w:rsid w:val="00E36A1B"/>
    <w:rsid w:val="00E36AB2"/>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967"/>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CAF"/>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488C"/>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8A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290"/>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4FD8"/>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5AA"/>
    <w:rsid w:val="00F74795"/>
    <w:rsid w:val="00F7486B"/>
    <w:rsid w:val="00F74A0A"/>
    <w:rsid w:val="00F75747"/>
    <w:rsid w:val="00F7586B"/>
    <w:rsid w:val="00F759A1"/>
    <w:rsid w:val="00F75A36"/>
    <w:rsid w:val="00F75F2F"/>
    <w:rsid w:val="00F75F95"/>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44D"/>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1EB2"/>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FD0A933"/>
  <w15:docId w15:val="{5BB32BF7-DA0E-4FDB-AD40-A605BFCF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EB2"/>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link w:val="4Char"/>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20">
    <w:name w:val="List 2"/>
    <w:basedOn w:val="a"/>
    <w:semiHidden/>
    <w:unhideWhenUsed/>
    <w:qFormat/>
    <w:pPr>
      <w:ind w:left="720" w:hanging="360"/>
      <w:contextualSpacing/>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c">
    <w:name w:val="annotation subject"/>
    <w:basedOn w:val="a6"/>
    <w:next w:val="a6"/>
    <w:link w:val="Char4"/>
    <w:semiHidden/>
    <w:unhideWhenUsed/>
    <w:qFormat/>
    <w:rPr>
      <w:b/>
      <w:bCs/>
    </w:rPr>
  </w:style>
  <w:style w:type="table" w:styleId="ad">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qFormat/>
    <w:rPr>
      <w:color w:val="800080"/>
      <w:u w:val="single"/>
    </w:rPr>
  </w:style>
  <w:style w:type="character" w:styleId="af">
    <w:name w:val="Hyperlink"/>
    <w:basedOn w:val="a0"/>
    <w:qFormat/>
    <w:rPr>
      <w:color w:val="0000FF"/>
      <w:u w:val="single"/>
    </w:rPr>
  </w:style>
  <w:style w:type="character" w:styleId="af0">
    <w:name w:val="annotation reference"/>
    <w:basedOn w:val="a0"/>
    <w:unhideWhenUsed/>
    <w:qFormat/>
    <w:rPr>
      <w:sz w:val="21"/>
      <w:szCs w:val="21"/>
    </w:rPr>
  </w:style>
  <w:style w:type="character" w:styleId="af1">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character" w:customStyle="1" w:styleId="Char0">
    <w:name w:val="批注文字 Char"/>
    <w:basedOn w:val="a0"/>
    <w:link w:val="a6"/>
    <w:qFormat/>
    <w:rPr>
      <w:sz w:val="22"/>
      <w:szCs w:val="22"/>
    </w:rPr>
  </w:style>
  <w:style w:type="character" w:customStyle="1" w:styleId="Char4">
    <w:name w:val="批注主题 Char"/>
    <w:basedOn w:val="Char0"/>
    <w:link w:val="ac"/>
    <w:semiHidden/>
    <w:qFormat/>
    <w:rPr>
      <w:b/>
      <w:bCs/>
      <w:sz w:val="22"/>
      <w:szCs w:val="22"/>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Char5"/>
    <w:uiPriority w:val="34"/>
    <w:qFormat/>
    <w:pPr>
      <w:ind w:firstLineChars="200" w:firstLine="420"/>
    </w:p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3">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20"/>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a"/>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a"/>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2Char">
    <w:name w:val="标题 2 Char"/>
    <w:basedOn w:val="a0"/>
    <w:link w:val="2"/>
    <w:qFormat/>
    <w:rPr>
      <w:b/>
      <w:bCs/>
      <w:sz w:val="24"/>
      <w:szCs w:val="22"/>
    </w:rPr>
  </w:style>
  <w:style w:type="character" w:customStyle="1" w:styleId="apple-converted-space">
    <w:name w:val="apple-converted-space"/>
    <w:basedOn w:val="a0"/>
    <w:qFormat/>
  </w:style>
  <w:style w:type="character" w:customStyle="1" w:styleId="1Char">
    <w:name w:val="标题 1 Char"/>
    <w:basedOn w:val="a0"/>
    <w:link w:val="1"/>
    <w:rsid w:val="00AE28E8"/>
    <w:rPr>
      <w:b/>
      <w:bCs/>
      <w:sz w:val="28"/>
      <w:szCs w:val="28"/>
      <w:lang w:eastAsia="en-US"/>
    </w:rPr>
  </w:style>
  <w:style w:type="table" w:customStyle="1" w:styleId="TableGrid1">
    <w:name w:val="TableGrid1"/>
    <w:basedOn w:val="a1"/>
    <w:next w:val="ad"/>
    <w:uiPriority w:val="39"/>
    <w:qFormat/>
    <w:rsid w:val="00D20F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113B2A"/>
    <w:rPr>
      <w:b/>
      <w:bCs/>
      <w:sz w:val="22"/>
      <w:szCs w:val="28"/>
      <w:lang w:eastAsia="en-US"/>
    </w:rPr>
  </w:style>
  <w:style w:type="paragraph" w:customStyle="1" w:styleId="Default">
    <w:name w:val="Default"/>
    <w:rsid w:val="00B855E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778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0D49B2-1B02-41F6-B9EB-0F69CE0318A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5</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Yan Cheng</cp:lastModifiedBy>
  <cp:revision>28</cp:revision>
  <cp:lastPrinted>2007-06-18T22:08:00Z</cp:lastPrinted>
  <dcterms:created xsi:type="dcterms:W3CDTF">2024-05-21T08:08:00Z</dcterms:created>
  <dcterms:modified xsi:type="dcterms:W3CDTF">2024-05-21T08:27:00Z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(3)mv/3AR481itBy9pj8nqtfZ6TGQQAw5yhbkIszLARSSA1Seprplyz+haDoJLUxiYWO2vW0ur+
7/tOcT6y81sj80WCdGRXCm4qfJAOB1NYgBUzSI/uhFceFL3lGMSwphPmQKQUZ75hcB7KUdQA
itUBkoeBETf1OsxfiNAYpgoDQmt+uXk+TV5VHlZoQdzd9TYK9WXC25y63wXpKcl4d8mw6ZDL
T+VWrcUDPQ3nhpODXV</vt:lpwstr>
  </property>
  <property fmtid="{D5CDD505-2E9C-101B-9397-08002B2CF9AE}" pid="13" name="_2015_ms_pID_725343_00">
    <vt:lpwstr>_2015_ms_pID_725343</vt:lpwstr>
  </property>
  <property fmtid="{D5CDD505-2E9C-101B-9397-08002B2CF9AE}" pid="14" name="_2015_ms_pID_7253431">
    <vt:lpwstr>qgJq4L4ebGmy3ShPrlxLgHo5H0qSJDBt6szoaRg6hNO0TiR1Jsomu7
wVUKWpUTslxeQIhL1XsRMskzG1yySoHEMiXvudFSIknLFziJz0uO3BxApQK2baUHfV+N96u8
dV9DTM1E5l7JcnLIIYJGb6M/ymyIEuk3KLZfvFfBb2S+TNnnqBCrJ5Gtpag/ZuN5o5MbcqI7
CEHihOwd1sfiSFuB3J49BZ7YDk4jCIvy2R7i</vt:lpwstr>
  </property>
  <property fmtid="{D5CDD505-2E9C-101B-9397-08002B2CF9AE}" pid="15" name="_2015_ms_pID_7253431_00">
    <vt:lpwstr>_2015_ms_pID_7253431</vt:lpwstr>
  </property>
  <property fmtid="{D5CDD505-2E9C-101B-9397-08002B2CF9AE}" pid="16" name="_2015_ms_pID_7253432">
    <vt:lpwstr>YoxZEyTZukHi/b/otiSZ6HZtvAQpZFWSQs6b
HKRLmQJCU15FmIdFDLOdmeRuuVLXmg==</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1715393137</vt:lpwstr>
  </property>
</Properties>
</file>